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EE" w:rsidRPr="003D127B" w:rsidRDefault="007D613E" w:rsidP="007D613E">
      <w:pPr>
        <w:rPr>
          <w:rFonts w:ascii="Arial" w:hAnsi="Arial" w:cs="Arial"/>
          <w:b/>
          <w:sz w:val="24"/>
          <w:szCs w:val="24"/>
        </w:rPr>
      </w:pPr>
      <w:r w:rsidRPr="003D127B">
        <w:rPr>
          <w:rFonts w:ascii="Arial" w:hAnsi="Arial" w:cs="Arial"/>
          <w:b/>
          <w:sz w:val="24"/>
          <w:szCs w:val="24"/>
        </w:rPr>
        <w:t xml:space="preserve">Akce: Přestavba regulace </w:t>
      </w:r>
      <w:r w:rsidR="00BF45EE" w:rsidRPr="003D127B">
        <w:rPr>
          <w:rFonts w:ascii="Arial" w:hAnsi="Arial" w:cs="Arial"/>
          <w:b/>
          <w:sz w:val="24"/>
          <w:szCs w:val="24"/>
        </w:rPr>
        <w:t xml:space="preserve">kotlů </w:t>
      </w:r>
      <w:r w:rsidRPr="003D127B">
        <w:rPr>
          <w:rFonts w:ascii="Arial" w:hAnsi="Arial" w:cs="Arial"/>
          <w:b/>
          <w:sz w:val="24"/>
          <w:szCs w:val="24"/>
        </w:rPr>
        <w:t xml:space="preserve">a výměna řídícího systému </w:t>
      </w:r>
      <w:r w:rsidR="00A6218B" w:rsidRPr="003D127B">
        <w:rPr>
          <w:rFonts w:ascii="Arial" w:hAnsi="Arial" w:cs="Arial"/>
          <w:b/>
          <w:sz w:val="24"/>
          <w:szCs w:val="24"/>
        </w:rPr>
        <w:t>měření a regulace (dále jen MaR)</w:t>
      </w:r>
      <w:r w:rsidR="00BF45EE" w:rsidRPr="003D127B">
        <w:rPr>
          <w:rFonts w:ascii="Arial" w:hAnsi="Arial" w:cs="Arial"/>
          <w:b/>
          <w:sz w:val="24"/>
          <w:szCs w:val="24"/>
        </w:rPr>
        <w:t xml:space="preserve"> v ZŠ Nádražní, Nádražní 200, Česká Třebová </w:t>
      </w:r>
    </w:p>
    <w:p w:rsidR="00BF45EE" w:rsidRPr="003D127B" w:rsidRDefault="00BF45EE" w:rsidP="005A338C">
      <w:pPr>
        <w:pStyle w:val="Bezmezer"/>
        <w:jc w:val="both"/>
        <w:rPr>
          <w:b/>
        </w:rPr>
      </w:pPr>
      <w:r w:rsidRPr="003D127B">
        <w:rPr>
          <w:b/>
        </w:rPr>
        <w:t>1) Přestavba regulace stávajících kotlů - repase kotlů</w:t>
      </w:r>
    </w:p>
    <w:p w:rsidR="00BF45EE" w:rsidRDefault="00BF45EE" w:rsidP="002F7EC8">
      <w:pPr>
        <w:pStyle w:val="Bezmezer"/>
        <w:jc w:val="both"/>
      </w:pPr>
      <w:r w:rsidRPr="00BF45EE">
        <w:t xml:space="preserve">Stávající dvojkotel Hoval </w:t>
      </w:r>
      <w:r w:rsidR="003D127B">
        <w:t>UltraG</w:t>
      </w:r>
      <w:r w:rsidRPr="00BF45EE">
        <w:t>as</w:t>
      </w:r>
      <w:r w:rsidR="003D127B">
        <w:t xml:space="preserve"> AM-c</w:t>
      </w:r>
      <w:r w:rsidRPr="00BF45EE">
        <w:t xml:space="preserve"> 400D</w:t>
      </w:r>
      <w:r w:rsidR="003D127B">
        <w:t xml:space="preserve">, </w:t>
      </w:r>
      <w:r w:rsidR="000E2C20">
        <w:t>(</w:t>
      </w:r>
      <w:r w:rsidR="003D127B">
        <w:t>výrobní čísl</w:t>
      </w:r>
      <w:r w:rsidR="000E2C20">
        <w:t>a kotlů</w:t>
      </w:r>
      <w:r w:rsidR="003D127B">
        <w:t>: 600513500449</w:t>
      </w:r>
      <w:r w:rsidR="000E2C20">
        <w:t>, 600513500442)</w:t>
      </w:r>
      <w:r w:rsidR="003D127B">
        <w:t xml:space="preserve">, rok výroby </w:t>
      </w:r>
      <w:r w:rsidRPr="00BF45EE">
        <w:t>2004 je vybaven regulací, která již není podporována. Těleso kotle je po prohlídce v pořádku a schopno přestavby.</w:t>
      </w:r>
      <w:r w:rsidR="005A338C">
        <w:t xml:space="preserve"> </w:t>
      </w:r>
      <w:r w:rsidR="000E355E">
        <w:t xml:space="preserve">Přestavba regulace kotlů zahrnuje kompletní demontáž stávající elektroinstalace zařízení včetně automatu kotle MCBA, montáž nové elektroinstalace včetně automatu kotle BIC 960 a regulace TopTronic T/U. </w:t>
      </w:r>
      <w:r w:rsidR="005A338C">
        <w:t xml:space="preserve">Součástí přestavby je také výměna </w:t>
      </w:r>
      <w:r w:rsidR="005A338C" w:rsidRPr="00EA1691">
        <w:t xml:space="preserve">uzavíracích klapek </w:t>
      </w:r>
      <w:r w:rsidR="005A338C">
        <w:t>na vratech do kotlů, včetně jejich servopohonů</w:t>
      </w:r>
      <w:r w:rsidR="000E355E">
        <w:t xml:space="preserve">, výměna mezipřírubových uzavíracích klapek na výstupech z kotlů </w:t>
      </w:r>
      <w:r w:rsidR="005A338C">
        <w:t>a osazení plynových filtrů na vstup plynu do každého jednotlivého kotle z dvojkotle (nutná ochrana plynových armatur kotlů). Součástí přestavby je i ekologická likvidace demontovaného nefunkčního materiálu.</w:t>
      </w:r>
      <w:r w:rsidR="00687C1E">
        <w:t xml:space="preserve"> Přestavbu regulace kotlů (zásahy do vnitřních částí kotle) musí provádět autorizovaný servisní technik Hoval s oprávněním pro přestavbu tohoto typu kotlů.</w:t>
      </w:r>
    </w:p>
    <w:p w:rsidR="001D6413" w:rsidRDefault="00A6218B" w:rsidP="002F7EC8">
      <w:pPr>
        <w:pStyle w:val="Bezmezer"/>
        <w:jc w:val="both"/>
      </w:pPr>
      <w:r>
        <w:t xml:space="preserve">Z důvodu </w:t>
      </w:r>
      <w:r w:rsidR="000E355E">
        <w:t xml:space="preserve">minimalizace </w:t>
      </w:r>
      <w:r>
        <w:t xml:space="preserve">přerušení dodávek tepla musí přestavba probíhat ve </w:t>
      </w:r>
      <w:r w:rsidR="000E355E">
        <w:t xml:space="preserve">třech </w:t>
      </w:r>
      <w:r>
        <w:t>etapách.</w:t>
      </w:r>
      <w:r w:rsidR="000E355E">
        <w:t xml:space="preserve"> V první etapě budou vyměněny uzavírací klapky na topných výstupech a vratech kotlů, aby bylo možné spolehlivě hydraulicky odstavit jednotlivý kotel.</w:t>
      </w:r>
      <w:r>
        <w:t xml:space="preserve"> </w:t>
      </w:r>
      <w:r w:rsidR="000E355E">
        <w:t xml:space="preserve">Druhá </w:t>
      </w:r>
      <w:r>
        <w:t>etapa zahrnuje odstavení z provozu kotle K</w:t>
      </w:r>
      <w:r w:rsidR="006516E9">
        <w:t>1</w:t>
      </w:r>
      <w:r>
        <w:t xml:space="preserve">, jeho celkovou přestavbu a uvedení do provozu v manuálním režimu. </w:t>
      </w:r>
      <w:r w:rsidR="000E355E">
        <w:t xml:space="preserve">Třetí </w:t>
      </w:r>
      <w:r>
        <w:t>etapa zahrnuje odstavení z provozu kotle K</w:t>
      </w:r>
      <w:r w:rsidR="006516E9">
        <w:t>2</w:t>
      </w:r>
      <w:r>
        <w:t xml:space="preserve">, jeho celkovou přestavbu, uvedení do provozu, </w:t>
      </w:r>
      <w:r w:rsidR="001543FC">
        <w:t>instalaci</w:t>
      </w:r>
      <w:r>
        <w:t xml:space="preserve"> a nastavení komunikace mezi kotli K1 a K2, instalaci a nastavení převodníku GLT(0-10V) pro řízení kotle na požadovanou výstupní teplotu od nadřazené MaR, osazení komunikačního převodníku ModBus pro plnou komunikaci kotle s nadřazenou MaR</w:t>
      </w:r>
      <w:r w:rsidR="000E2C20">
        <w:t>, propojení regulace každého kotle s nadřazeným MaR – signalizace poruchového stavu a chodu jednotlivého kotle</w:t>
      </w:r>
      <w:r>
        <w:t xml:space="preserve">. </w:t>
      </w:r>
      <w:r w:rsidR="00D52F32">
        <w:t>Při připojování nové regulace kotlů na systém MaR je nutná součinnost s profesí MaR (</w:t>
      </w:r>
      <w:r w:rsidR="001D6413">
        <w:t xml:space="preserve">zapojení a </w:t>
      </w:r>
      <w:r w:rsidR="00D52F32">
        <w:t>nastavení komunikace a řízení, nastavení zasílání poruchových stavů</w:t>
      </w:r>
      <w:r>
        <w:t xml:space="preserve"> </w:t>
      </w:r>
      <w:r w:rsidR="00D52F32">
        <w:t>do MaR</w:t>
      </w:r>
      <w:r w:rsidR="005A338C">
        <w:t>)</w:t>
      </w:r>
      <w:r w:rsidR="00D52F32">
        <w:t>.</w:t>
      </w:r>
      <w:r w:rsidR="001D6413">
        <w:t xml:space="preserve"> Řízení kotlů na požadovanou výstupní teplotu a ModBus komunikace kotlů s nadřazeným systémem MaR bude možná až po provedení výměny řídícího </w:t>
      </w:r>
      <w:r w:rsidR="006516E9">
        <w:t>systému měření a regulace, kterou</w:t>
      </w:r>
      <w:r w:rsidR="001D6413">
        <w:t xml:space="preserve"> je vhodné provést mezi druhou a třetí etapou přestavby regulace kotlů.</w:t>
      </w:r>
    </w:p>
    <w:p w:rsidR="00E26F6A" w:rsidRDefault="00E26F6A" w:rsidP="00E26F6A">
      <w:pPr>
        <w:pStyle w:val="Bezmezer"/>
        <w:jc w:val="both"/>
      </w:pPr>
      <w:r>
        <w:t>Pro přestavbu budou použity výhradně nové originální díly od výrobce kotlů. Ze stávajících kotlů zůstanou stávající pouze</w:t>
      </w:r>
      <w:r w:rsidR="006503D8">
        <w:t xml:space="preserve"> díly</w:t>
      </w:r>
      <w:r>
        <w:t xml:space="preserve">: kotlová tělesa včetně kompletní kondenzátní vany a rámů, hořáky, hořáková víka, ventilátory, </w:t>
      </w:r>
      <w:r w:rsidR="006503D8">
        <w:t>Venturiho trubice a</w:t>
      </w:r>
      <w:r>
        <w:t xml:space="preserve"> opláštění</w:t>
      </w:r>
      <w:r w:rsidR="006503D8">
        <w:t>.</w:t>
      </w:r>
    </w:p>
    <w:p w:rsidR="002F7EC8" w:rsidRDefault="002F7EC8" w:rsidP="00E26F6A">
      <w:pPr>
        <w:pStyle w:val="Bezmezer"/>
        <w:jc w:val="both"/>
      </w:pPr>
    </w:p>
    <w:p w:rsidR="001D6413" w:rsidRPr="002F7EC8" w:rsidRDefault="00B862FC" w:rsidP="002F7EC8">
      <w:pPr>
        <w:pStyle w:val="Bezmezer"/>
        <w:jc w:val="both"/>
        <w:rPr>
          <w:b/>
        </w:rPr>
      </w:pPr>
      <w:r w:rsidRPr="002F7EC8">
        <w:rPr>
          <w:b/>
        </w:rPr>
        <w:t>Detailní popis druhé a třetí etapy přestavby regulace stávajících kotlů:</w:t>
      </w:r>
    </w:p>
    <w:p w:rsidR="003D127B" w:rsidRDefault="00B862FC" w:rsidP="006F58BA">
      <w:pPr>
        <w:pStyle w:val="Bezmezer"/>
        <w:jc w:val="both"/>
      </w:pPr>
      <w:r>
        <w:t xml:space="preserve">Odstavení kotle K1 </w:t>
      </w:r>
      <w:r w:rsidRPr="00B862FC">
        <w:t>z</w:t>
      </w:r>
      <w:r>
        <w:t> </w:t>
      </w:r>
      <w:r w:rsidRPr="00B862FC">
        <w:t>provozu</w:t>
      </w:r>
      <w:r>
        <w:t>, v</w:t>
      </w:r>
      <w:r w:rsidRPr="00B862FC">
        <w:t>ypuštění zařízení</w:t>
      </w:r>
      <w:r>
        <w:t>, demontáž opláštění zařízení, odpojení vnější elektroinstalace kotle, demontáž vnitřní elektroinstalace kotle, demontáž starého automatu kotle, demontáž starého ovládacího panelu kotle, demontáž panelu pro regulaci a automat kotle, demontáž starých snímačů a jejich kabeláže, odpojení zařízení od plynu,</w:t>
      </w:r>
      <w:r>
        <w:tab/>
        <w:t xml:space="preserve">demontáž Venturiho trubice, demontáž staré plynové armatury, vyčištění stávajícího ventilátoru, úprava opláštění zařízení, montáž nové plynové armatury, montáž a zapojení kabelového propojení plynové armatury, montáž Venturiho trubice, připojení zařízení na plyn, </w:t>
      </w:r>
      <w:r w:rsidR="006516E9">
        <w:t>m</w:t>
      </w:r>
      <w:r>
        <w:t>ontáž zapalovacího trafa včetně kabelového připojení</w:t>
      </w:r>
      <w:r w:rsidR="006516E9">
        <w:t>, m</w:t>
      </w:r>
      <w:r>
        <w:t>ontáž nové elektrody zapalovací</w:t>
      </w:r>
      <w:r w:rsidR="006516E9">
        <w:t>, m</w:t>
      </w:r>
      <w:r>
        <w:t>ontáž nové elektrody ionizační</w:t>
      </w:r>
      <w:r w:rsidR="006516E9">
        <w:t>, m</w:t>
      </w:r>
      <w:r>
        <w:t>ontáž a zapojení kabeláže manostatu tlaku plynu</w:t>
      </w:r>
      <w:r w:rsidR="006516E9">
        <w:t>, k</w:t>
      </w:r>
      <w:r>
        <w:t>ompletace a montáž nového panelu pro regulaci a automat kotle</w:t>
      </w:r>
      <w:r w:rsidR="006516E9">
        <w:t>, m</w:t>
      </w:r>
      <w:r>
        <w:t>ontáž automatu kotle</w:t>
      </w:r>
      <w:r w:rsidR="006516E9">
        <w:t>, m</w:t>
      </w:r>
      <w:r>
        <w:t>ontáž kabelových vedení a jejich zapojení pro automat kotle a regulátor</w:t>
      </w:r>
      <w:r w:rsidR="006516E9">
        <w:t>, m</w:t>
      </w:r>
      <w:r>
        <w:t>ontáž regulace TTT/U</w:t>
      </w:r>
      <w:r w:rsidR="006516E9">
        <w:t>, m</w:t>
      </w:r>
      <w:r>
        <w:t>ontáž nové kabeláže pro snímače zařízení</w:t>
      </w:r>
      <w:r w:rsidR="006516E9">
        <w:t>, m</w:t>
      </w:r>
      <w:r>
        <w:t>ontáž a zapojení snímače spalin</w:t>
      </w:r>
      <w:r w:rsidR="006516E9">
        <w:t>, m</w:t>
      </w:r>
      <w:r>
        <w:t>ontáž a zapojení snímače výstupní teploty</w:t>
      </w:r>
      <w:r w:rsidR="006516E9">
        <w:t>, m</w:t>
      </w:r>
      <w:r>
        <w:t>ontáž a zapojení snímače tlaku topné vody</w:t>
      </w:r>
      <w:r w:rsidR="006516E9">
        <w:t>, m</w:t>
      </w:r>
      <w:r>
        <w:t>ontáž klapky sání vzduchu</w:t>
      </w:r>
      <w:r w:rsidR="006516E9">
        <w:t>, m</w:t>
      </w:r>
      <w:r>
        <w:t>ontáž a zapojení elektropohonu vzduchové klapky</w:t>
      </w:r>
      <w:r w:rsidR="006516E9">
        <w:t>, m</w:t>
      </w:r>
      <w:r>
        <w:t>ontáž a zapojení elektropohonů hydraulických uzavíracích klapek</w:t>
      </w:r>
      <w:r w:rsidR="006516E9">
        <w:t>, o</w:t>
      </w:r>
      <w:r>
        <w:t>pláštění zařízení</w:t>
      </w:r>
      <w:r w:rsidR="006516E9">
        <w:t>, p</w:t>
      </w:r>
      <w:r>
        <w:t>ropojení regulace a automatu kotle</w:t>
      </w:r>
      <w:r w:rsidR="006516E9">
        <w:t>, n</w:t>
      </w:r>
      <w:r>
        <w:t>astavení automatu kotle</w:t>
      </w:r>
      <w:r w:rsidR="006516E9">
        <w:t>, n</w:t>
      </w:r>
      <w:r>
        <w:t>astavení regulátoru TTT/U</w:t>
      </w:r>
      <w:r w:rsidR="006516E9">
        <w:t>, m</w:t>
      </w:r>
      <w:r>
        <w:t>ontáž převodníku GLT pro řízení od MaR</w:t>
      </w:r>
      <w:r w:rsidR="006516E9">
        <w:t>,</w:t>
      </w:r>
      <w:r w:rsidR="00CF1818">
        <w:t xml:space="preserve"> zapojení a nastavení převodníku GLT,</w:t>
      </w:r>
      <w:r w:rsidR="006516E9">
        <w:t xml:space="preserve"> m</w:t>
      </w:r>
      <w:r>
        <w:t xml:space="preserve">ontáž </w:t>
      </w:r>
      <w:r w:rsidR="006516E9">
        <w:t xml:space="preserve">komunikačního převodníku </w:t>
      </w:r>
      <w:r>
        <w:t>ModBus</w:t>
      </w:r>
      <w:r w:rsidR="006516E9">
        <w:t>, n</w:t>
      </w:r>
      <w:r>
        <w:t>apuštění zařízení</w:t>
      </w:r>
      <w:r w:rsidR="00CF1818">
        <w:t>, t</w:t>
      </w:r>
      <w:r>
        <w:t>est zařízení</w:t>
      </w:r>
      <w:r w:rsidR="00CF1818">
        <w:t>, s</w:t>
      </w:r>
      <w:r>
        <w:t>eřízení spalování</w:t>
      </w:r>
      <w:r w:rsidR="00CF1818">
        <w:t>, p</w:t>
      </w:r>
      <w:r>
        <w:t>rovozní měření emisí</w:t>
      </w:r>
      <w:r w:rsidR="00CF1818">
        <w:t>,</w:t>
      </w:r>
      <w:r w:rsidR="00CF1818" w:rsidRPr="00CF1818">
        <w:t xml:space="preserve"> </w:t>
      </w:r>
      <w:r w:rsidR="00CF1818">
        <w:t>zkušební provoz (ruční provoz) kotle K1</w:t>
      </w:r>
      <w:r w:rsidR="006F58BA">
        <w:t xml:space="preserve">. Následně bude totéž (vyjma montáže převodníku GLT a převodníku ModBus) provedeno pro kotel K2. Dále bude </w:t>
      </w:r>
      <w:r w:rsidR="003D127B">
        <w:t xml:space="preserve">provedena </w:t>
      </w:r>
      <w:r w:rsidR="00CF1818">
        <w:t>montáž kabeláže pro komunikaci kotle K1 a K2</w:t>
      </w:r>
      <w:r w:rsidR="003D127B">
        <w:t xml:space="preserve">, nastavení kaskádové regulace, </w:t>
      </w:r>
      <w:r w:rsidR="003D127B">
        <w:lastRenderedPageBreak/>
        <w:t>zapojení a nastavení komunikace s nadřazeným systémem MaR (GLT 0-10V a ModBus), kompletní uvedení zařízení do provozu, vystavení servisních protokolů včetně emisních protokolů.</w:t>
      </w:r>
    </w:p>
    <w:p w:rsidR="006503D8" w:rsidRDefault="006503D8" w:rsidP="006F58BA">
      <w:pPr>
        <w:pStyle w:val="Bezmezer"/>
        <w:jc w:val="both"/>
      </w:pPr>
    </w:p>
    <w:p w:rsidR="006503D8" w:rsidRDefault="006503D8" w:rsidP="006F58BA">
      <w:pPr>
        <w:pStyle w:val="Bezmezer"/>
        <w:jc w:val="both"/>
      </w:pPr>
    </w:p>
    <w:p w:rsidR="006503D8" w:rsidRPr="003D127B" w:rsidRDefault="006503D8" w:rsidP="006503D8">
      <w:pPr>
        <w:pStyle w:val="Bezmezer"/>
        <w:jc w:val="both"/>
        <w:rPr>
          <w:b/>
        </w:rPr>
      </w:pPr>
      <w:r>
        <w:rPr>
          <w:b/>
        </w:rPr>
        <w:t>2</w:t>
      </w:r>
      <w:r w:rsidRPr="003D127B">
        <w:rPr>
          <w:b/>
        </w:rPr>
        <w:t xml:space="preserve">) </w:t>
      </w:r>
      <w:r w:rsidR="00201D87">
        <w:rPr>
          <w:b/>
        </w:rPr>
        <w:t>V</w:t>
      </w:r>
      <w:r w:rsidR="00201D87" w:rsidRPr="00201D87">
        <w:rPr>
          <w:b/>
        </w:rPr>
        <w:t>ýměna řídícího systému měření a regulace (dále jen MaR)</w:t>
      </w:r>
    </w:p>
    <w:p w:rsidR="006503D8" w:rsidRDefault="00201D87" w:rsidP="002F7EC8">
      <w:pPr>
        <w:pStyle w:val="Bezmezer"/>
        <w:jc w:val="both"/>
      </w:pPr>
      <w:r>
        <w:t xml:space="preserve">Jedná se o </w:t>
      </w:r>
      <w:r w:rsidRPr="00201D87">
        <w:t xml:space="preserve">výměnu stávající </w:t>
      </w:r>
      <w:r w:rsidR="00F64A98">
        <w:t xml:space="preserve">zastaralé </w:t>
      </w:r>
      <w:r w:rsidRPr="00201D87">
        <w:t>regulace SAUTER za nový DDC regulátor pro řízení kotelny</w:t>
      </w:r>
      <w:r>
        <w:t>, vytápění, ohřevu teplé vody,</w:t>
      </w:r>
      <w:r w:rsidRPr="00201D87">
        <w:t xml:space="preserve"> VZT</w:t>
      </w:r>
      <w:r>
        <w:t xml:space="preserve"> a dalších technologií včetně doplnění</w:t>
      </w:r>
      <w:r w:rsidRPr="00201D87">
        <w:t xml:space="preserve"> nových prostorových čidel</w:t>
      </w:r>
      <w:r>
        <w:t xml:space="preserve"> teploty</w:t>
      </w:r>
      <w:r w:rsidRPr="00201D87">
        <w:t xml:space="preserve"> v místnostech č. 18, 30, 36.</w:t>
      </w:r>
      <w:r w:rsidR="00F64A98">
        <w:t xml:space="preserve"> Nový DDC regulátor bude napojen na stávající periferní zařízení (čidla, servopohony, čerpadla, atd.). Nový regulátor bude nutné nově naprogramovat dle stávajících pravidel, vyjma části řízení kotlů. Řízení kotlů bude zapojeno a naprogramováno dle nových</w:t>
      </w:r>
      <w:r w:rsidR="000C4E67">
        <w:t xml:space="preserve"> efektivnějších </w:t>
      </w:r>
      <w:r w:rsidR="00F64A98">
        <w:t xml:space="preserve">pravidel. </w:t>
      </w:r>
      <w:r w:rsidR="000C4E67">
        <w:t>Nový regulátor musí umožňovat budoucí výměnu a rozšíření ohřevu teplé vody (rezerva na: 2x čerpadlo, trojcestný ventil se spojitým servopohonem, 6x čidlo teploty do jímky).</w:t>
      </w:r>
    </w:p>
    <w:p w:rsidR="00F64A98" w:rsidRDefault="00F64A98" w:rsidP="00201D87">
      <w:pPr>
        <w:pStyle w:val="Bezmezer"/>
        <w:ind w:firstLine="425"/>
        <w:jc w:val="both"/>
      </w:pPr>
    </w:p>
    <w:p w:rsidR="00201D87" w:rsidRPr="002F7EC8" w:rsidRDefault="00201D87" w:rsidP="00094630">
      <w:pPr>
        <w:pStyle w:val="Bezmezer"/>
        <w:jc w:val="both"/>
        <w:rPr>
          <w:b/>
        </w:rPr>
      </w:pPr>
      <w:r w:rsidRPr="002F7EC8">
        <w:rPr>
          <w:b/>
        </w:rPr>
        <w:t>Základní technické údaje:</w:t>
      </w:r>
    </w:p>
    <w:p w:rsidR="00201D87" w:rsidRDefault="00201D87" w:rsidP="00094630">
      <w:pPr>
        <w:pStyle w:val="Bezmezer"/>
        <w:ind w:firstLine="425"/>
        <w:jc w:val="both"/>
      </w:pPr>
      <w:r>
        <w:t>Rozvodná soustava</w:t>
      </w:r>
      <w:r>
        <w:tab/>
      </w:r>
      <w:r>
        <w:tab/>
        <w:t>1 NPE</w:t>
      </w:r>
      <w:r>
        <w:tab/>
        <w:t>50Hz 230V/TN-S</w:t>
      </w:r>
    </w:p>
    <w:p w:rsidR="00201D87" w:rsidRDefault="00094630" w:rsidP="00201D87">
      <w:pPr>
        <w:pStyle w:val="Bezmezer"/>
        <w:ind w:firstLine="425"/>
        <w:jc w:val="both"/>
      </w:pPr>
      <w:r>
        <w:tab/>
      </w:r>
      <w:r w:rsidR="00201D87">
        <w:tab/>
      </w:r>
      <w:r w:rsidR="00201D87">
        <w:tab/>
      </w:r>
      <w:r w:rsidR="00201D87">
        <w:tab/>
      </w:r>
      <w:r w:rsidR="00201D87">
        <w:tab/>
      </w:r>
      <w:r w:rsidR="00201D87">
        <w:tab/>
        <w:t xml:space="preserve">2 </w:t>
      </w:r>
      <w:r w:rsidR="00201D87">
        <w:tab/>
      </w:r>
      <w:r w:rsidR="00201D87">
        <w:tab/>
        <w:t>50Hz 24V</w:t>
      </w:r>
    </w:p>
    <w:p w:rsidR="00201D87" w:rsidRDefault="00201D87" w:rsidP="00094630">
      <w:pPr>
        <w:pStyle w:val="Bezmezer"/>
        <w:ind w:firstLine="425"/>
        <w:jc w:val="both"/>
      </w:pPr>
      <w:r>
        <w:t>Ochrana před NDN</w:t>
      </w:r>
      <w:r>
        <w:tab/>
      </w:r>
      <w:r>
        <w:tab/>
      </w:r>
      <w:r>
        <w:tab/>
        <w:t>základní - samočinným odpojením od zdroje</w:t>
      </w:r>
    </w:p>
    <w:p w:rsidR="00201D87" w:rsidRDefault="00201D87" w:rsidP="00094630">
      <w:pPr>
        <w:pStyle w:val="Bezmezer"/>
        <w:ind w:firstLine="425"/>
        <w:jc w:val="both"/>
      </w:pPr>
      <w:r>
        <w:t>Instalovaný výkon</w:t>
      </w:r>
      <w:r>
        <w:tab/>
      </w:r>
      <w:r>
        <w:tab/>
      </w:r>
      <w:r>
        <w:tab/>
        <w:t>D1-do 1kW</w:t>
      </w:r>
    </w:p>
    <w:p w:rsidR="00201D87" w:rsidRDefault="00201D87" w:rsidP="00094630">
      <w:pPr>
        <w:pStyle w:val="Bezmezer"/>
        <w:ind w:firstLine="425"/>
        <w:jc w:val="both"/>
      </w:pPr>
      <w:r>
        <w:t>Zkratový proud</w:t>
      </w:r>
      <w:r>
        <w:tab/>
      </w:r>
      <w:r>
        <w:tab/>
      </w:r>
      <w:r>
        <w:tab/>
        <w:t>6kA</w:t>
      </w:r>
    </w:p>
    <w:p w:rsidR="00201D87" w:rsidRDefault="00201D87" w:rsidP="00094630">
      <w:pPr>
        <w:pStyle w:val="Bezmezer"/>
        <w:ind w:firstLine="425"/>
        <w:jc w:val="both"/>
      </w:pPr>
      <w:r>
        <w:t>Koeficient soudobosti</w:t>
      </w:r>
      <w:r>
        <w:tab/>
      </w:r>
      <w:r>
        <w:tab/>
        <w:t>0,8</w:t>
      </w:r>
    </w:p>
    <w:p w:rsidR="00201D87" w:rsidRDefault="00201D87" w:rsidP="00094630">
      <w:pPr>
        <w:pStyle w:val="Bezmezer"/>
        <w:ind w:firstLine="425"/>
        <w:jc w:val="both"/>
      </w:pPr>
      <w:r>
        <w:t>Prostředí dle ČSN 33 2000-3</w:t>
      </w:r>
      <w:r>
        <w:tab/>
      </w:r>
      <w:r>
        <w:tab/>
        <w:t>AB5-základní</w:t>
      </w:r>
    </w:p>
    <w:p w:rsidR="00201D87" w:rsidRDefault="00201D87" w:rsidP="00201D87">
      <w:pPr>
        <w:pStyle w:val="Bezmezer"/>
        <w:ind w:firstLine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OP- 0,5m kolem plynových armatur</w:t>
      </w:r>
    </w:p>
    <w:p w:rsidR="00201D87" w:rsidRPr="002F7EC8" w:rsidRDefault="00201D87" w:rsidP="00094630">
      <w:pPr>
        <w:pStyle w:val="Bezmezer"/>
        <w:jc w:val="both"/>
        <w:rPr>
          <w:b/>
        </w:rPr>
      </w:pPr>
      <w:r w:rsidRPr="002F7EC8">
        <w:rPr>
          <w:b/>
        </w:rPr>
        <w:t>Okruhy stávající regulace</w:t>
      </w:r>
    </w:p>
    <w:p w:rsidR="00201D87" w:rsidRDefault="00201D87" w:rsidP="00094630">
      <w:pPr>
        <w:pStyle w:val="Bezmezer"/>
        <w:ind w:firstLine="425"/>
        <w:jc w:val="both"/>
      </w:pPr>
      <w:r>
        <w:t>1</w:t>
      </w:r>
      <w:r>
        <w:tab/>
        <w:t xml:space="preserve"> - řízení technologií, propojení regulace</w:t>
      </w:r>
    </w:p>
    <w:p w:rsidR="00201D87" w:rsidRDefault="00201D87" w:rsidP="00094630">
      <w:pPr>
        <w:pStyle w:val="Bezmezer"/>
        <w:ind w:firstLine="425"/>
        <w:jc w:val="both"/>
      </w:pPr>
      <w:r>
        <w:t>2</w:t>
      </w:r>
      <w:r>
        <w:tab/>
        <w:t xml:space="preserve"> - regulace kotlů</w:t>
      </w:r>
    </w:p>
    <w:p w:rsidR="00201D87" w:rsidRDefault="00201D87" w:rsidP="00094630">
      <w:pPr>
        <w:pStyle w:val="Bezmezer"/>
        <w:ind w:firstLine="425"/>
        <w:jc w:val="both"/>
      </w:pPr>
      <w:r>
        <w:t>3</w:t>
      </w:r>
      <w:r>
        <w:tab/>
        <w:t xml:space="preserve"> - regulace TV sekundární okruh</w:t>
      </w:r>
    </w:p>
    <w:p w:rsidR="00201D87" w:rsidRDefault="00201D87" w:rsidP="00094630">
      <w:pPr>
        <w:pStyle w:val="Bezmezer"/>
        <w:ind w:firstLine="425"/>
        <w:jc w:val="both"/>
      </w:pPr>
      <w:r>
        <w:t>4</w:t>
      </w:r>
      <w:r>
        <w:tab/>
        <w:t xml:space="preserve"> - regulace TUV</w:t>
      </w:r>
    </w:p>
    <w:p w:rsidR="00201D87" w:rsidRDefault="00201D87" w:rsidP="00094630">
      <w:pPr>
        <w:pStyle w:val="Bezmezer"/>
        <w:ind w:firstLine="425"/>
        <w:jc w:val="both"/>
      </w:pPr>
      <w:r>
        <w:t>5</w:t>
      </w:r>
      <w:r>
        <w:tab/>
        <w:t xml:space="preserve"> - poruchová signalizace a zabezpečení</w:t>
      </w:r>
    </w:p>
    <w:p w:rsidR="00201D87" w:rsidRDefault="00201D87" w:rsidP="00094630">
      <w:pPr>
        <w:pStyle w:val="Bezmezer"/>
        <w:ind w:firstLine="425"/>
        <w:jc w:val="both"/>
      </w:pPr>
      <w:r>
        <w:t>6</w:t>
      </w:r>
      <w:r>
        <w:tab/>
        <w:t xml:space="preserve"> - regulace VZT kuchyň</w:t>
      </w:r>
    </w:p>
    <w:p w:rsidR="00201D87" w:rsidRDefault="00201D87" w:rsidP="00094630">
      <w:pPr>
        <w:pStyle w:val="Bezmezer"/>
        <w:ind w:firstLine="425"/>
        <w:jc w:val="both"/>
      </w:pPr>
      <w:r>
        <w:t>7</w:t>
      </w:r>
      <w:r>
        <w:tab/>
        <w:t xml:space="preserve"> - regulace VZT jídelna</w:t>
      </w:r>
    </w:p>
    <w:p w:rsidR="00201D87" w:rsidRDefault="00201D87" w:rsidP="00094630">
      <w:pPr>
        <w:pStyle w:val="Bezmezer"/>
        <w:ind w:firstLine="425"/>
        <w:jc w:val="both"/>
      </w:pPr>
      <w:r>
        <w:t>8</w:t>
      </w:r>
      <w:r>
        <w:tab/>
        <w:t xml:space="preserve"> - regulace VZT tělocvična</w:t>
      </w:r>
    </w:p>
    <w:p w:rsidR="00201D87" w:rsidRDefault="00201D87" w:rsidP="00094630">
      <w:pPr>
        <w:pStyle w:val="Bezmezer"/>
        <w:ind w:firstLine="425"/>
        <w:jc w:val="both"/>
      </w:pPr>
      <w:r>
        <w:t>9</w:t>
      </w:r>
      <w:r>
        <w:tab/>
        <w:t xml:space="preserve"> - regulace TV podlahy tělocvična</w:t>
      </w:r>
    </w:p>
    <w:p w:rsidR="00201D87" w:rsidRDefault="00201D87" w:rsidP="00094630">
      <w:pPr>
        <w:pStyle w:val="Bezmezer"/>
        <w:ind w:firstLine="425"/>
        <w:jc w:val="both"/>
      </w:pPr>
      <w:r>
        <w:t>10</w:t>
      </w:r>
      <w:r>
        <w:tab/>
        <w:t xml:space="preserve"> - regulace TV zázemí tělocvičny</w:t>
      </w:r>
    </w:p>
    <w:p w:rsidR="00201D87" w:rsidRDefault="00201D87" w:rsidP="00094630">
      <w:pPr>
        <w:pStyle w:val="Bezmezer"/>
        <w:ind w:firstLine="425"/>
        <w:jc w:val="both"/>
      </w:pPr>
      <w:r>
        <w:t>11</w:t>
      </w:r>
      <w:r>
        <w:tab/>
        <w:t xml:space="preserve"> - regulace TV jídelna</w:t>
      </w:r>
    </w:p>
    <w:p w:rsidR="00201D87" w:rsidRDefault="00201D87" w:rsidP="00201D87">
      <w:pPr>
        <w:pStyle w:val="Bezmezer"/>
        <w:ind w:firstLine="425"/>
        <w:jc w:val="both"/>
      </w:pPr>
    </w:p>
    <w:p w:rsidR="00201D87" w:rsidRPr="002F7EC8" w:rsidRDefault="00201D87" w:rsidP="00094630">
      <w:pPr>
        <w:pStyle w:val="Bezmezer"/>
        <w:jc w:val="both"/>
        <w:rPr>
          <w:b/>
        </w:rPr>
      </w:pPr>
      <w:r w:rsidRPr="002F7EC8">
        <w:rPr>
          <w:b/>
        </w:rPr>
        <w:t>P</w:t>
      </w:r>
      <w:r w:rsidR="00226754" w:rsidRPr="002F7EC8">
        <w:rPr>
          <w:b/>
        </w:rPr>
        <w:t>rovozní podmínky</w:t>
      </w:r>
    </w:p>
    <w:p w:rsidR="00201D87" w:rsidRDefault="00201D87" w:rsidP="002F7EC8">
      <w:pPr>
        <w:pStyle w:val="Bezmezer"/>
        <w:jc w:val="both"/>
      </w:pPr>
      <w:r>
        <w:t>Rozvody jsou uspořádány takovým způsobem, aby pracovník při obsluze elektrického zařízení nemohl přijít do styku s částmi s nebezpečným dotykovým napětím. Těsnost soustavy je v provedení zavřeném. Poněvadž se jedná o zařízení složité, může jej obsluhovat pracovník poučený. Tento pracovník musí být seznámen v rozsahu své činnosti s ČSN 34 3100 a 34 3108 resp. dalšími předpisy</w:t>
      </w:r>
      <w:r w:rsidR="00226754">
        <w:t>.</w:t>
      </w:r>
    </w:p>
    <w:p w:rsidR="00201D87" w:rsidRDefault="00201D87" w:rsidP="002F7EC8">
      <w:pPr>
        <w:pStyle w:val="Bezmezer"/>
        <w:jc w:val="both"/>
      </w:pPr>
      <w:r>
        <w:t>Prostředí je určené dle ČSN 33 2000-3 dle provozu v jednotlivých místnostech. Vzhledem k ČSN 33 2000 4-41 se jedná o místnosti s prostředím bezpečným.</w:t>
      </w:r>
    </w:p>
    <w:p w:rsidR="00201D87" w:rsidRDefault="00201D87" w:rsidP="00201D87">
      <w:pPr>
        <w:pStyle w:val="Bezmezer"/>
        <w:ind w:firstLine="425"/>
        <w:jc w:val="both"/>
      </w:pPr>
    </w:p>
    <w:p w:rsidR="00201D87" w:rsidRPr="002F7EC8" w:rsidRDefault="00226754" w:rsidP="00094630">
      <w:pPr>
        <w:pStyle w:val="Bezmezer"/>
        <w:jc w:val="both"/>
        <w:rPr>
          <w:b/>
        </w:rPr>
      </w:pPr>
      <w:r w:rsidRPr="002F7EC8">
        <w:rPr>
          <w:b/>
        </w:rPr>
        <w:t>Popis stávající technologie</w:t>
      </w:r>
    </w:p>
    <w:p w:rsidR="00201D87" w:rsidRDefault="00201D87" w:rsidP="002F7EC8">
      <w:pPr>
        <w:pStyle w:val="Bezmezer"/>
        <w:jc w:val="both"/>
      </w:pPr>
      <w:r>
        <w:t>Provoz kotelny je řízen centrálně řídícím systémem SAUTER, který provádí shromažďování a vyhodnocování veškerých dat. Jako samostatná podcentrála může být napojena na vyšší centrální systém.</w:t>
      </w:r>
      <w:r w:rsidR="00F02B84">
        <w:t xml:space="preserve"> Prostřednictvím ethernetového převodníku Domat komunikuje řídící systém kotelny online po internetu s dispečinkem firmy TEZA, s.r.o. </w:t>
      </w:r>
      <w:r>
        <w:t>Kotelna je složena ze dvou kondenzačních kotlů pracujících do společného potrubí. Na základě venkovní teploty a teploty vody ve společném potrubí je řízena kaskáda kotlů</w:t>
      </w:r>
      <w:r w:rsidR="000008FD">
        <w:t xml:space="preserve"> (každý kotel zvlášť na požadovaný výkon)</w:t>
      </w:r>
      <w:r>
        <w:t xml:space="preserve">. Topná voda pro jednotlivé topné větve a VZT je připravována pomocí automatického spouštění příslušných čerpadel a </w:t>
      </w:r>
      <w:r w:rsidR="00226754">
        <w:t>otevíráním uzavíracích armatur.</w:t>
      </w:r>
    </w:p>
    <w:p w:rsidR="002F7EC8" w:rsidRPr="002F7EC8" w:rsidRDefault="00226754" w:rsidP="002F7EC8">
      <w:pPr>
        <w:pStyle w:val="Bezmezer"/>
        <w:jc w:val="both"/>
        <w:rPr>
          <w:b/>
        </w:rPr>
      </w:pPr>
      <w:r w:rsidRPr="002F7EC8">
        <w:rPr>
          <w:b/>
        </w:rPr>
        <w:lastRenderedPageBreak/>
        <w:t>Popis nové technologie</w:t>
      </w:r>
    </w:p>
    <w:p w:rsidR="00201D87" w:rsidRPr="002F7EC8" w:rsidRDefault="00201D87" w:rsidP="002F7EC8">
      <w:pPr>
        <w:pStyle w:val="Bezmezer"/>
        <w:jc w:val="both"/>
        <w:rPr>
          <w:i/>
        </w:rPr>
      </w:pPr>
      <w:r>
        <w:t>Z důvodu obnovy řídícího systému bude původní řídící systém SAUTER ze stávajícího rozvaděč</w:t>
      </w:r>
      <w:r w:rsidR="00226754">
        <w:t>e</w:t>
      </w:r>
      <w:r>
        <w:t xml:space="preserve"> MaR demontován, odpojeny stávající drátové spoje, prostorově upraven rozvaděč pro montáž nové DDC regulace, která bude plně ve všech datových bodech nahrazovat regulaci stávající. Bude provedeno opět</w:t>
      </w:r>
      <w:r w:rsidR="00BF16C5">
        <w:t>ov</w:t>
      </w:r>
      <w:r>
        <w:t>né dopojení drátových spojů na novou regulaci (do nových svorek</w:t>
      </w:r>
      <w:r w:rsidR="005607AA">
        <w:t>, dle dodaného DDC regulátoru).</w:t>
      </w:r>
      <w:r w:rsidR="0018629E">
        <w:t xml:space="preserve"> Nový DDC regulátor musí být naprogramován tak, aby plně </w:t>
      </w:r>
      <w:r w:rsidR="00995453">
        <w:t>zachova</w:t>
      </w:r>
      <w:r w:rsidR="0018629E">
        <w:t xml:space="preserve">l </w:t>
      </w:r>
      <w:r w:rsidR="00995453">
        <w:t>stávající závislosti a</w:t>
      </w:r>
      <w:r w:rsidR="0018629E">
        <w:t xml:space="preserve"> </w:t>
      </w:r>
      <w:r w:rsidR="00995453">
        <w:t xml:space="preserve">možnosti </w:t>
      </w:r>
      <w:r w:rsidR="0018629E">
        <w:t>ovládání</w:t>
      </w:r>
      <w:r w:rsidR="00995453">
        <w:t>.</w:t>
      </w:r>
      <w:r w:rsidR="0018629E">
        <w:t xml:space="preserve"> </w:t>
      </w:r>
      <w:r w:rsidR="00995453">
        <w:t>Dvojkotel bude nově řízen na požadovanou výstupní teplotu prostřednictvím Hoval GLT modulu 0-10V (součást dodávky přestavby regulace kotlů). Kaskádu kotlů bude již nově řídit kotlová regulace. Žádaná teplota výstupní topné vody z dvojkotle bude vypočítána jako nejvyšší požadovaná teplota topné vody od jednotlivých spotřebičů tepla (topných větví, VZT, ohřevu TUV) plus „</w:t>
      </w:r>
      <w:r w:rsidR="004A5187">
        <w:t>Žádaný</w:t>
      </w:r>
      <w:r w:rsidR="00995453">
        <w:t xml:space="preserve"> </w:t>
      </w:r>
      <w:r w:rsidR="004A5187">
        <w:t xml:space="preserve">posun </w:t>
      </w:r>
      <w:r w:rsidR="00995453">
        <w:t>výstup</w:t>
      </w:r>
      <w:r w:rsidR="004A5187">
        <w:t>ní teploty</w:t>
      </w:r>
      <w:r w:rsidR="00995453">
        <w:t xml:space="preserve"> z kotlů“ </w:t>
      </w:r>
      <w:r w:rsidR="00E023DE">
        <w:t>– nastavitelná hodnota v roz</w:t>
      </w:r>
      <w:r w:rsidR="00B72E34">
        <w:t>mezí -20 až +5°C. Dále bude dvoj</w:t>
      </w:r>
      <w:r w:rsidR="00E023DE">
        <w:t xml:space="preserve">kotel propojen s nadřazenou MaR pomocí komunikačního převodníku ModBus, který umožní online vyčítání dat z kotle včetně </w:t>
      </w:r>
      <w:r w:rsidR="004A5187">
        <w:t xml:space="preserve">konkrétních </w:t>
      </w:r>
      <w:r w:rsidR="00E023DE">
        <w:t>poruchových stavů.</w:t>
      </w:r>
    </w:p>
    <w:p w:rsidR="00201D87" w:rsidRDefault="00201D87" w:rsidP="005607AA">
      <w:pPr>
        <w:pStyle w:val="Bezmezer"/>
        <w:jc w:val="both"/>
      </w:pPr>
      <w:r>
        <w:t xml:space="preserve">Nový DDC regulátor musí </w:t>
      </w:r>
      <w:r w:rsidR="00226754">
        <w:t>být plně kompatibilní s dispečinkem TEZA, s.r.o. (obslužný program RcWare</w:t>
      </w:r>
      <w:r w:rsidR="000008FD">
        <w:t>)</w:t>
      </w:r>
      <w:r w:rsidR="005607AA">
        <w:t xml:space="preserve">, </w:t>
      </w:r>
      <w:r w:rsidR="00226754">
        <w:t xml:space="preserve">a musí </w:t>
      </w:r>
      <w:r>
        <w:t>mít kapacitu nejméně: AI – 32db, AO – 16db, DI – 64db, DO – 64db.</w:t>
      </w:r>
      <w:r w:rsidR="005607AA">
        <w:t xml:space="preserve"> Nový DDC regulátor musí umožňovat přímou online komunikaci po internetu s dispečinkem firmy TEZA, s.r.o.</w:t>
      </w:r>
    </w:p>
    <w:p w:rsidR="00201D87" w:rsidRDefault="00201D87" w:rsidP="005607AA">
      <w:pPr>
        <w:pStyle w:val="Bezmezer"/>
        <w:jc w:val="both"/>
      </w:pPr>
      <w:r>
        <w:t>Na nový regulátor budou napojena nově osazená prostorová datová čidla s komunikací Modbus, a to v 2.NP hudebna místnost č. 18, 3.NP učebny v místnostech č. 30 a 38. Tyto budou napojeny do stávajících vnitřních datových rozvodů školy. Spojení bude provedeno v serv</w:t>
      </w:r>
      <w:r w:rsidR="005607AA">
        <w:t>e</w:t>
      </w:r>
      <w:r>
        <w:t>rovně školy a odtud datovou sítí k datové zásuvce vedle rozvaděče MaR. Zde pak bude napojena Modbusová komunikace do MaR.</w:t>
      </w:r>
    </w:p>
    <w:p w:rsidR="00117968" w:rsidRDefault="00117968" w:rsidP="005607AA">
      <w:pPr>
        <w:pStyle w:val="Bezmezer"/>
        <w:jc w:val="both"/>
      </w:pPr>
      <w:r>
        <w:t>Při předání díla po jeho dokončení bude objednateli předána projektová dokumentace skutečného provedení výměny</w:t>
      </w:r>
      <w:r w:rsidRPr="00117968">
        <w:t xml:space="preserve"> řídícího systému měření a regulace</w:t>
      </w:r>
      <w:r>
        <w:t xml:space="preserve"> a také program pro DDC regulátor v otevřeném formátu (pro možné budoucí opravy a úpravy).</w:t>
      </w:r>
    </w:p>
    <w:p w:rsidR="003526D9" w:rsidRDefault="003526D9" w:rsidP="003526D9">
      <w:pPr>
        <w:pStyle w:val="Bezmezer"/>
        <w:jc w:val="both"/>
      </w:pPr>
      <w:r>
        <w:t>Na upravený rozvaděč, rozvody v kotelně a upravované části elektroinstalace bude provedena nová revize elektrického zařízení.</w:t>
      </w:r>
    </w:p>
    <w:p w:rsidR="00201D87" w:rsidRDefault="00201D87" w:rsidP="00094630">
      <w:pPr>
        <w:pStyle w:val="Bezmezer"/>
        <w:jc w:val="both"/>
      </w:pPr>
    </w:p>
    <w:p w:rsidR="00201D87" w:rsidRPr="002F7EC8" w:rsidRDefault="00201D87" w:rsidP="00094630">
      <w:pPr>
        <w:pStyle w:val="Bezmezer"/>
        <w:jc w:val="both"/>
        <w:rPr>
          <w:b/>
        </w:rPr>
      </w:pPr>
      <w:r w:rsidRPr="002F7EC8">
        <w:rPr>
          <w:b/>
        </w:rPr>
        <w:t>P</w:t>
      </w:r>
      <w:r w:rsidR="00094630" w:rsidRPr="002F7EC8">
        <w:rPr>
          <w:b/>
        </w:rPr>
        <w:t>rovedení rozvodu</w:t>
      </w:r>
    </w:p>
    <w:p w:rsidR="00201D87" w:rsidRDefault="00201D87" w:rsidP="002F7EC8">
      <w:pPr>
        <w:pStyle w:val="Bezmezer"/>
        <w:jc w:val="both"/>
      </w:pPr>
      <w:r>
        <w:t>Rozvody jsou provedeny vodiči CYKY, JYTY. Uložení rozvodů kotelny v kabelových žlabech, pevně na povrchu, v trubkách na povrchu, případně v jiných místnostech pod omítkou nebo dle uložení ostatních rozvodů v dané místnosti. Ve společných trasách možno využít stávajících úložných konstrukcí.</w:t>
      </w:r>
    </w:p>
    <w:p w:rsidR="00201D87" w:rsidRDefault="00201D87" w:rsidP="009C31F0">
      <w:pPr>
        <w:pStyle w:val="Bezmezer"/>
        <w:jc w:val="both"/>
      </w:pPr>
    </w:p>
    <w:p w:rsidR="00201D87" w:rsidRPr="002F7EC8" w:rsidRDefault="00201D87" w:rsidP="00094630">
      <w:pPr>
        <w:pStyle w:val="Bezmezer"/>
        <w:jc w:val="both"/>
        <w:rPr>
          <w:b/>
        </w:rPr>
      </w:pPr>
      <w:r w:rsidRPr="002F7EC8">
        <w:rPr>
          <w:b/>
        </w:rPr>
        <w:t>P</w:t>
      </w:r>
      <w:r w:rsidR="00094630" w:rsidRPr="002F7EC8">
        <w:rPr>
          <w:b/>
        </w:rPr>
        <w:t>ožadavky na ostatní profese</w:t>
      </w:r>
    </w:p>
    <w:p w:rsidR="00201D87" w:rsidRDefault="009C31F0" w:rsidP="002F7EC8">
      <w:pPr>
        <w:pStyle w:val="Bezmezer"/>
        <w:jc w:val="both"/>
      </w:pPr>
      <w:bookmarkStart w:id="0" w:name="_GoBack"/>
      <w:bookmarkEnd w:id="0"/>
      <w:r>
        <w:t>Profese slaboproud -</w:t>
      </w:r>
      <w:r w:rsidR="00201D87">
        <w:t xml:space="preserve"> propojení do datové sítě školy</w:t>
      </w:r>
      <w:r>
        <w:t xml:space="preserve"> – zajistí zhotovitel</w:t>
      </w:r>
      <w:r w:rsidR="00201D87">
        <w:t>.</w:t>
      </w:r>
    </w:p>
    <w:sectPr w:rsidR="00201D8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8A" w:rsidRDefault="00AA3C8A" w:rsidP="00654523">
      <w:pPr>
        <w:spacing w:after="0" w:line="240" w:lineRule="auto"/>
      </w:pPr>
      <w:r>
        <w:separator/>
      </w:r>
    </w:p>
  </w:endnote>
  <w:endnote w:type="continuationSeparator" w:id="0">
    <w:p w:rsidR="00AA3C8A" w:rsidRDefault="00AA3C8A" w:rsidP="0065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mSpring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332684"/>
      <w:docPartObj>
        <w:docPartGallery w:val="Page Numbers (Bottom of Page)"/>
        <w:docPartUnique/>
      </w:docPartObj>
    </w:sdtPr>
    <w:sdtEndPr/>
    <w:sdtContent>
      <w:p w:rsidR="00654523" w:rsidRDefault="006545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EC8">
          <w:rPr>
            <w:noProof/>
          </w:rPr>
          <w:t>2</w:t>
        </w:r>
        <w:r>
          <w:fldChar w:fldCharType="end"/>
        </w:r>
      </w:p>
    </w:sdtContent>
  </w:sdt>
  <w:p w:rsidR="00654523" w:rsidRDefault="006545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8A" w:rsidRDefault="00AA3C8A" w:rsidP="00654523">
      <w:pPr>
        <w:spacing w:after="0" w:line="240" w:lineRule="auto"/>
      </w:pPr>
      <w:r>
        <w:separator/>
      </w:r>
    </w:p>
  </w:footnote>
  <w:footnote w:type="continuationSeparator" w:id="0">
    <w:p w:rsidR="00AA3C8A" w:rsidRDefault="00AA3C8A" w:rsidP="0065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3E"/>
    <w:rsid w:val="000008FD"/>
    <w:rsid w:val="00094630"/>
    <w:rsid w:val="000C4E67"/>
    <w:rsid w:val="000E2C20"/>
    <w:rsid w:val="000E355E"/>
    <w:rsid w:val="00117968"/>
    <w:rsid w:val="001543FC"/>
    <w:rsid w:val="0018629E"/>
    <w:rsid w:val="001D6413"/>
    <w:rsid w:val="00201D87"/>
    <w:rsid w:val="00226754"/>
    <w:rsid w:val="002D2A5E"/>
    <w:rsid w:val="002F7EC8"/>
    <w:rsid w:val="00331826"/>
    <w:rsid w:val="003526D9"/>
    <w:rsid w:val="003D127B"/>
    <w:rsid w:val="004A5187"/>
    <w:rsid w:val="00543457"/>
    <w:rsid w:val="005607AA"/>
    <w:rsid w:val="005A338C"/>
    <w:rsid w:val="006503D8"/>
    <w:rsid w:val="006516E9"/>
    <w:rsid w:val="00654523"/>
    <w:rsid w:val="00687C1E"/>
    <w:rsid w:val="006F58BA"/>
    <w:rsid w:val="007D613E"/>
    <w:rsid w:val="00995453"/>
    <w:rsid w:val="009C31F0"/>
    <w:rsid w:val="00A6218B"/>
    <w:rsid w:val="00A73E0C"/>
    <w:rsid w:val="00AA3C8A"/>
    <w:rsid w:val="00B72E34"/>
    <w:rsid w:val="00B862FC"/>
    <w:rsid w:val="00BB23D1"/>
    <w:rsid w:val="00BF16C5"/>
    <w:rsid w:val="00BF45EE"/>
    <w:rsid w:val="00C83582"/>
    <w:rsid w:val="00CF1818"/>
    <w:rsid w:val="00D52F32"/>
    <w:rsid w:val="00E023DE"/>
    <w:rsid w:val="00E26F6A"/>
    <w:rsid w:val="00F02B84"/>
    <w:rsid w:val="00F64A98"/>
    <w:rsid w:val="00F90AB6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13EB8-2F5A-4B2D-884F-F07121F8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qFormat/>
    <w:rsid w:val="007D613E"/>
    <w:pPr>
      <w:keepNext/>
      <w:spacing w:after="0" w:line="240" w:lineRule="auto"/>
      <w:jc w:val="center"/>
      <w:outlineLvl w:val="0"/>
    </w:pPr>
    <w:rPr>
      <w:rFonts w:ascii="PalmSprings" w:eastAsia="Times New Roman" w:hAnsi="PalmSprings" w:cs="Times New Roman"/>
      <w:b/>
      <w:caps/>
      <w:noProof/>
      <w:kern w:val="28"/>
      <w:sz w:val="44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1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613E"/>
    <w:rPr>
      <w:rFonts w:ascii="PalmSprings" w:eastAsia="Times New Roman" w:hAnsi="PalmSprings" w:cs="Times New Roman"/>
      <w:b/>
      <w:caps/>
      <w:noProof/>
      <w:kern w:val="28"/>
      <w:sz w:val="44"/>
      <w:szCs w:val="20"/>
      <w:u w:val="single"/>
      <w:lang w:eastAsia="cs-CZ"/>
    </w:rPr>
  </w:style>
  <w:style w:type="paragraph" w:styleId="Bezmezer">
    <w:name w:val="No Spacing"/>
    <w:uiPriority w:val="1"/>
    <w:qFormat/>
    <w:rsid w:val="005A338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01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C2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523"/>
  </w:style>
  <w:style w:type="paragraph" w:styleId="Zpat">
    <w:name w:val="footer"/>
    <w:basedOn w:val="Normln"/>
    <w:link w:val="ZpatChar"/>
    <w:uiPriority w:val="99"/>
    <w:unhideWhenUsed/>
    <w:rsid w:val="0065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1440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Doleček</dc:creator>
  <cp:lastModifiedBy>Hlaváček Martin</cp:lastModifiedBy>
  <cp:revision>2</cp:revision>
  <cp:lastPrinted>2019-08-29T10:38:00Z</cp:lastPrinted>
  <dcterms:created xsi:type="dcterms:W3CDTF">2019-08-29T10:39:00Z</dcterms:created>
  <dcterms:modified xsi:type="dcterms:W3CDTF">2019-08-29T10:39:00Z</dcterms:modified>
</cp:coreProperties>
</file>