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pStyle w:val="Zkladntextodsazen"/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1FA2" w:rsidRDefault="002D1FA2" w:rsidP="002D1FA2">
      <w:pPr>
        <w:ind w:firstLine="284"/>
        <w:jc w:val="center"/>
        <w:rPr>
          <w:b/>
          <w:snapToGrid w:val="0"/>
          <w:sz w:val="40"/>
        </w:rPr>
      </w:pPr>
      <w:r>
        <w:rPr>
          <w:b/>
          <w:snapToGrid w:val="0"/>
          <w:sz w:val="40"/>
        </w:rPr>
        <w:t>S</w:t>
      </w:r>
      <w:r w:rsidRPr="008F0668">
        <w:rPr>
          <w:b/>
          <w:snapToGrid w:val="0"/>
          <w:sz w:val="40"/>
        </w:rPr>
        <w:t xml:space="preserve">tavební úpravy </w:t>
      </w:r>
      <w:r>
        <w:rPr>
          <w:b/>
          <w:snapToGrid w:val="0"/>
          <w:sz w:val="40"/>
        </w:rPr>
        <w:t xml:space="preserve">domu </w:t>
      </w:r>
      <w:proofErr w:type="gramStart"/>
      <w:r w:rsidRPr="008F0668">
        <w:rPr>
          <w:b/>
          <w:snapToGrid w:val="0"/>
          <w:sz w:val="40"/>
        </w:rPr>
        <w:t>č.p.</w:t>
      </w:r>
      <w:proofErr w:type="gramEnd"/>
      <w:r w:rsidRPr="008F0668">
        <w:rPr>
          <w:b/>
          <w:snapToGrid w:val="0"/>
          <w:sz w:val="40"/>
        </w:rPr>
        <w:t xml:space="preserve"> </w:t>
      </w:r>
      <w:r>
        <w:rPr>
          <w:b/>
          <w:snapToGrid w:val="0"/>
          <w:sz w:val="40"/>
        </w:rPr>
        <w:t>9</w:t>
      </w:r>
      <w:r w:rsidRPr="008F0668">
        <w:rPr>
          <w:b/>
          <w:snapToGrid w:val="0"/>
          <w:sz w:val="40"/>
        </w:rPr>
        <w:t xml:space="preserve">8, </w:t>
      </w:r>
    </w:p>
    <w:p w:rsidR="002D1FA2" w:rsidRDefault="002D1FA2" w:rsidP="002D1FA2">
      <w:pPr>
        <w:ind w:firstLine="284"/>
        <w:jc w:val="center"/>
        <w:rPr>
          <w:b/>
          <w:snapToGrid w:val="0"/>
          <w:sz w:val="40"/>
        </w:rPr>
      </w:pPr>
      <w:r w:rsidRPr="008F0668">
        <w:rPr>
          <w:b/>
          <w:snapToGrid w:val="0"/>
          <w:sz w:val="40"/>
        </w:rPr>
        <w:t>Česká Třebová</w:t>
      </w:r>
      <w:r>
        <w:rPr>
          <w:b/>
          <w:snapToGrid w:val="0"/>
          <w:sz w:val="40"/>
        </w:rPr>
        <w:t xml:space="preserve"> - Lhotka,</w:t>
      </w:r>
    </w:p>
    <w:p w:rsidR="002D1FA2" w:rsidRDefault="002D1FA2" w:rsidP="002D1FA2">
      <w:pPr>
        <w:ind w:firstLine="284"/>
        <w:jc w:val="center"/>
        <w:rPr>
          <w:b/>
          <w:snapToGrid w:val="0"/>
          <w:sz w:val="40"/>
        </w:rPr>
      </w:pPr>
      <w:r w:rsidRPr="00AB2943">
        <w:rPr>
          <w:b/>
          <w:snapToGrid w:val="0"/>
          <w:sz w:val="40"/>
        </w:rPr>
        <w:t>provizorní mateřská škola</w:t>
      </w:r>
    </w:p>
    <w:p w:rsidR="002D1FA2" w:rsidRPr="002D1FA2" w:rsidRDefault="002D1FA2" w:rsidP="002D1FA2">
      <w:pPr>
        <w:pStyle w:val="Zkladntextodsazen"/>
      </w:pPr>
    </w:p>
    <w:p w:rsidR="002D1FA2" w:rsidRPr="002D1FA2" w:rsidRDefault="002D1FA2" w:rsidP="002D1FA2">
      <w:pPr>
        <w:ind w:firstLine="284"/>
        <w:jc w:val="center"/>
        <w:rPr>
          <w:b/>
          <w:snapToGrid w:val="0"/>
          <w:sz w:val="40"/>
        </w:rPr>
      </w:pPr>
      <w:r w:rsidRPr="002D1FA2">
        <w:rPr>
          <w:b/>
          <w:snapToGrid w:val="0"/>
          <w:sz w:val="40"/>
        </w:rPr>
        <w:t>SO01 - Stavební úpravy budovy</w:t>
      </w:r>
    </w:p>
    <w:p w:rsidR="002D2059" w:rsidRPr="00A27F0A" w:rsidRDefault="002D2059" w:rsidP="00A27F0A">
      <w:pPr>
        <w:ind w:firstLine="284"/>
        <w:jc w:val="center"/>
        <w:rPr>
          <w:b/>
          <w:snapToGrid w:val="0"/>
          <w:sz w:val="40"/>
        </w:rPr>
      </w:pPr>
    </w:p>
    <w:p w:rsidR="00A27F0A" w:rsidRDefault="00A27F0A" w:rsidP="00A27F0A">
      <w:pPr>
        <w:jc w:val="center"/>
        <w:rPr>
          <w:b/>
          <w:snapToGrid w:val="0"/>
          <w:sz w:val="40"/>
        </w:rPr>
      </w:pPr>
      <w:proofErr w:type="gramStart"/>
      <w:r>
        <w:rPr>
          <w:b/>
          <w:snapToGrid w:val="0"/>
          <w:sz w:val="40"/>
        </w:rPr>
        <w:t>D.1.1</w:t>
      </w:r>
      <w:proofErr w:type="gramEnd"/>
      <w:r>
        <w:rPr>
          <w:b/>
          <w:snapToGrid w:val="0"/>
          <w:sz w:val="40"/>
        </w:rPr>
        <w:t xml:space="preserve"> </w:t>
      </w:r>
      <w:r w:rsidRPr="00A27F0A">
        <w:rPr>
          <w:b/>
          <w:snapToGrid w:val="0"/>
          <w:sz w:val="40"/>
        </w:rPr>
        <w:t>Architektonicko-stavební řešení</w:t>
      </w:r>
    </w:p>
    <w:p w:rsidR="00A27F0A" w:rsidRPr="00A27F0A" w:rsidRDefault="00A27F0A" w:rsidP="00A27F0A">
      <w:pPr>
        <w:pStyle w:val="Zkladntextodsazen"/>
      </w:pPr>
    </w:p>
    <w:p w:rsidR="00A27F0A" w:rsidRPr="00A27F0A" w:rsidRDefault="00A27F0A" w:rsidP="00A27F0A">
      <w:pPr>
        <w:pStyle w:val="Zkladntextodsazen"/>
      </w:pPr>
    </w:p>
    <w:p w:rsidR="002D2059" w:rsidRPr="00A27F0A" w:rsidRDefault="007E4BA8" w:rsidP="00A27F0A">
      <w:pPr>
        <w:ind w:left="284"/>
        <w:jc w:val="center"/>
        <w:rPr>
          <w:b/>
          <w:snapToGrid w:val="0"/>
          <w:sz w:val="40"/>
        </w:rPr>
      </w:pPr>
      <w:r>
        <w:rPr>
          <w:b/>
          <w:snapToGrid w:val="0"/>
          <w:sz w:val="40"/>
        </w:rPr>
        <w:t>D.1.1a</w:t>
      </w:r>
      <w:r w:rsidR="003A06CC">
        <w:rPr>
          <w:b/>
          <w:snapToGrid w:val="0"/>
          <w:sz w:val="40"/>
        </w:rPr>
        <w:t>.</w:t>
      </w:r>
      <w:r>
        <w:rPr>
          <w:b/>
          <w:snapToGrid w:val="0"/>
          <w:sz w:val="40"/>
        </w:rPr>
        <w:t xml:space="preserve">01 </w:t>
      </w:r>
      <w:r w:rsidR="00A27F0A">
        <w:rPr>
          <w:b/>
          <w:snapToGrid w:val="0"/>
          <w:sz w:val="40"/>
        </w:rPr>
        <w:t>TECHNICKÁ ZPRÁVA</w:t>
      </w:r>
    </w:p>
    <w:p w:rsidR="002D2059" w:rsidRDefault="002D2059">
      <w:pPr>
        <w:ind w:firstLine="284"/>
        <w:jc w:val="center"/>
        <w:rPr>
          <w:snapToGrid w:val="0"/>
          <w:sz w:val="28"/>
        </w:rPr>
      </w:pPr>
    </w:p>
    <w:p w:rsidR="002D2059" w:rsidRDefault="002D2059">
      <w:pPr>
        <w:ind w:firstLine="284"/>
        <w:jc w:val="center"/>
        <w:rPr>
          <w:snapToGrid w:val="0"/>
          <w:sz w:val="28"/>
        </w:rPr>
      </w:pPr>
    </w:p>
    <w:p w:rsidR="002D2059" w:rsidRDefault="002D2059">
      <w:pPr>
        <w:jc w:val="center"/>
        <w:rPr>
          <w:rFonts w:cs="Arial"/>
          <w:b/>
          <w:bCs/>
          <w:sz w:val="32"/>
        </w:rPr>
      </w:pPr>
    </w:p>
    <w:p w:rsidR="00491EEC" w:rsidRDefault="00491EEC" w:rsidP="00491EEC">
      <w:pPr>
        <w:pStyle w:val="xl31"/>
        <w:spacing w:before="0" w:beforeAutospacing="0" w:after="0" w:afterAutospacing="0"/>
        <w:textAlignment w:val="auto"/>
        <w:rPr>
          <w:rFonts w:eastAsia="Times New Roman" w:cs="Arial"/>
        </w:rPr>
      </w:pPr>
      <w:r>
        <w:rPr>
          <w:rFonts w:eastAsia="Times New Roman" w:cs="Arial"/>
        </w:rPr>
        <w:t xml:space="preserve">Dokumentace </w:t>
      </w:r>
      <w:r w:rsidRPr="00D8517C">
        <w:rPr>
          <w:rFonts w:eastAsia="Times New Roman" w:cs="Arial"/>
        </w:rPr>
        <w:t xml:space="preserve">pro </w:t>
      </w:r>
      <w:r>
        <w:rPr>
          <w:rFonts w:eastAsia="Times New Roman" w:cs="Arial"/>
        </w:rPr>
        <w:t xml:space="preserve">vydání společného povolení dle </w:t>
      </w:r>
      <w:r w:rsidRPr="00DB08B6">
        <w:rPr>
          <w:rFonts w:eastAsia="Times New Roman" w:cs="Arial"/>
        </w:rPr>
        <w:t>§</w:t>
      </w:r>
      <w:r>
        <w:rPr>
          <w:rFonts w:eastAsia="Times New Roman" w:cs="Arial"/>
        </w:rPr>
        <w:t>94l</w:t>
      </w:r>
      <w:r w:rsidRPr="00DB08B6">
        <w:rPr>
          <w:rFonts w:eastAsia="Times New Roman" w:cs="Arial"/>
        </w:rPr>
        <w:t xml:space="preserve"> odst. </w:t>
      </w:r>
      <w:r>
        <w:rPr>
          <w:rFonts w:eastAsia="Times New Roman" w:cs="Arial"/>
        </w:rPr>
        <w:t>7</w:t>
      </w:r>
      <w:r w:rsidRPr="00DB08B6">
        <w:rPr>
          <w:rFonts w:eastAsia="Times New Roman" w:cs="Arial"/>
        </w:rPr>
        <w:t xml:space="preserve"> </w:t>
      </w:r>
    </w:p>
    <w:p w:rsidR="00491EEC" w:rsidRDefault="00491EEC" w:rsidP="00491EEC">
      <w:pPr>
        <w:pStyle w:val="xl31"/>
        <w:spacing w:before="0" w:beforeAutospacing="0" w:after="0" w:afterAutospacing="0"/>
        <w:textAlignment w:val="auto"/>
        <w:rPr>
          <w:rFonts w:eastAsia="Times New Roman" w:cs="Arial"/>
        </w:rPr>
      </w:pPr>
      <w:r w:rsidRPr="00DB08B6">
        <w:rPr>
          <w:rFonts w:eastAsia="Times New Roman" w:cs="Arial"/>
        </w:rPr>
        <w:t>stavebního zákona</w:t>
      </w:r>
      <w:r>
        <w:rPr>
          <w:rFonts w:eastAsia="Times New Roman" w:cs="Arial"/>
        </w:rPr>
        <w:t xml:space="preserve"> č. 183/2006 Sb.</w:t>
      </w:r>
    </w:p>
    <w:p w:rsidR="002D2059" w:rsidRDefault="002D2059">
      <w:pPr>
        <w:jc w:val="center"/>
        <w:rPr>
          <w:snapToGrid w:val="0"/>
          <w:sz w:val="28"/>
        </w:rPr>
      </w:pPr>
    </w:p>
    <w:p w:rsidR="002D2059" w:rsidRDefault="002D2059">
      <w:pPr>
        <w:jc w:val="center"/>
        <w:rPr>
          <w:snapToGrid w:val="0"/>
          <w:sz w:val="28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pStyle w:val="Zhlav"/>
        <w:tabs>
          <w:tab w:val="clear" w:pos="4536"/>
          <w:tab w:val="clear" w:pos="9072"/>
        </w:tabs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pStyle w:val="Zhlav"/>
        <w:tabs>
          <w:tab w:val="clear" w:pos="4536"/>
          <w:tab w:val="clear" w:pos="9072"/>
        </w:tabs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pStyle w:val="Zkladntextodsazen"/>
      </w:pPr>
    </w:p>
    <w:p w:rsidR="002D2059" w:rsidRDefault="002D2059">
      <w:pPr>
        <w:pStyle w:val="Zkladntextodsazen"/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2059" w:rsidRDefault="002D2059">
      <w:pPr>
        <w:rPr>
          <w:snapToGrid w:val="0"/>
        </w:rPr>
      </w:pPr>
    </w:p>
    <w:p w:rsidR="002D1FA2" w:rsidRDefault="002D1FA2" w:rsidP="002D1FA2">
      <w:pPr>
        <w:jc w:val="left"/>
        <w:rPr>
          <w:snapToGrid w:val="0"/>
        </w:rPr>
      </w:pPr>
      <w:r>
        <w:rPr>
          <w:snapToGrid w:val="0"/>
        </w:rPr>
        <w:t xml:space="preserve">v Ústí nad </w:t>
      </w:r>
      <w:proofErr w:type="gramStart"/>
      <w:r>
        <w:rPr>
          <w:snapToGrid w:val="0"/>
        </w:rPr>
        <w:t>Orlicí   červen</w:t>
      </w:r>
      <w:proofErr w:type="gramEnd"/>
      <w:r>
        <w:rPr>
          <w:snapToGrid w:val="0"/>
        </w:rPr>
        <w:t xml:space="preserve"> 2020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Ing. Tomáš Doleček</w:t>
      </w:r>
    </w:p>
    <w:p w:rsidR="00D8517C" w:rsidRDefault="002D2059" w:rsidP="00D8517C">
      <w:r>
        <w:br w:type="page"/>
      </w:r>
    </w:p>
    <w:p w:rsidR="009A4733" w:rsidRDefault="009A4733" w:rsidP="000E1DEA">
      <w:pPr>
        <w:pStyle w:val="Normlntext"/>
        <w:sectPr w:rsidR="009A4733">
          <w:footerReference w:type="even" r:id="rId9"/>
          <w:footerReference w:type="default" r:id="rId10"/>
          <w:pgSz w:w="11906" w:h="16838" w:code="9"/>
          <w:pgMar w:top="1304" w:right="907" w:bottom="1531" w:left="1134" w:header="851" w:footer="794" w:gutter="454"/>
          <w:cols w:space="708"/>
          <w:titlePg/>
          <w:docGrid w:linePitch="245"/>
        </w:sectPr>
      </w:pPr>
    </w:p>
    <w:bookmarkStart w:id="0" w:name="_Toc526947425" w:displacedByCustomXml="next"/>
    <w:sdt>
      <w:sdtPr>
        <w:rPr>
          <w:rFonts w:ascii="Arial" w:eastAsia="Times New Roman" w:hAnsi="Arial" w:cs="Times New Roman"/>
          <w:b w:val="0"/>
          <w:bCs w:val="0"/>
          <w:color w:val="auto"/>
          <w:sz w:val="18"/>
          <w:szCs w:val="20"/>
        </w:rPr>
        <w:id w:val="1388611743"/>
        <w:docPartObj>
          <w:docPartGallery w:val="Table of Contents"/>
          <w:docPartUnique/>
        </w:docPartObj>
      </w:sdtPr>
      <w:sdtEndPr/>
      <w:sdtContent>
        <w:p w:rsidR="007A19F5" w:rsidRDefault="007A19F5">
          <w:pPr>
            <w:pStyle w:val="Nadpisobsahu"/>
          </w:pPr>
          <w:r>
            <w:t>Obsah</w:t>
          </w:r>
        </w:p>
        <w:p w:rsidR="00E80094" w:rsidRDefault="00E63765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r>
            <w:fldChar w:fldCharType="begin"/>
          </w:r>
          <w:r w:rsidR="007A19F5">
            <w:instrText xml:space="preserve"> TOC \o "1-3" \h \z \u </w:instrText>
          </w:r>
          <w:r>
            <w:fldChar w:fldCharType="separate"/>
          </w:r>
          <w:hyperlink w:anchor="_Toc43892705" w:history="1">
            <w:r w:rsidR="00E80094" w:rsidRPr="00C44A83">
              <w:rPr>
                <w:rStyle w:val="Hypertextovodkaz"/>
                <w:noProof/>
              </w:rPr>
              <w:t>1.</w:t>
            </w:r>
            <w:r w:rsidR="00E8009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80094" w:rsidRPr="00C44A83">
              <w:rPr>
                <w:rStyle w:val="Hypertextovodkaz"/>
                <w:noProof/>
              </w:rPr>
              <w:t>Účel objektu, funkční náplň, kapacitní údaje</w:t>
            </w:r>
            <w:r w:rsidR="00E80094">
              <w:rPr>
                <w:noProof/>
                <w:webHidden/>
              </w:rPr>
              <w:tab/>
            </w:r>
            <w:r w:rsidR="00E80094">
              <w:rPr>
                <w:noProof/>
                <w:webHidden/>
              </w:rPr>
              <w:fldChar w:fldCharType="begin"/>
            </w:r>
            <w:r w:rsidR="00E80094">
              <w:rPr>
                <w:noProof/>
                <w:webHidden/>
              </w:rPr>
              <w:instrText xml:space="preserve"> PAGEREF _Toc43892705 \h </w:instrText>
            </w:r>
            <w:r w:rsidR="00E80094">
              <w:rPr>
                <w:noProof/>
                <w:webHidden/>
              </w:rPr>
            </w:r>
            <w:r w:rsidR="00E80094">
              <w:rPr>
                <w:noProof/>
                <w:webHidden/>
              </w:rPr>
              <w:fldChar w:fldCharType="separate"/>
            </w:r>
            <w:r w:rsidR="00E80094">
              <w:rPr>
                <w:noProof/>
                <w:webHidden/>
              </w:rPr>
              <w:t>2</w:t>
            </w:r>
            <w:r w:rsidR="00E80094">
              <w:rPr>
                <w:noProof/>
                <w:webHidden/>
              </w:rPr>
              <w:fldChar w:fldCharType="end"/>
            </w:r>
          </w:hyperlink>
        </w:p>
        <w:p w:rsidR="00E80094" w:rsidRDefault="001C4790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3892706" w:history="1">
            <w:r w:rsidR="00E80094" w:rsidRPr="00C44A83">
              <w:rPr>
                <w:rStyle w:val="Hypertextovodkaz"/>
                <w:noProof/>
              </w:rPr>
              <w:t>2.</w:t>
            </w:r>
            <w:r w:rsidR="00E8009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80094" w:rsidRPr="00C44A83">
              <w:rPr>
                <w:rStyle w:val="Hypertextovodkaz"/>
                <w:noProof/>
              </w:rPr>
              <w:t>Architektonické, výtvarné, materiálové a dispoziční řešení, bezbariérové užívání stavby</w:t>
            </w:r>
            <w:r w:rsidR="00E80094">
              <w:rPr>
                <w:noProof/>
                <w:webHidden/>
              </w:rPr>
              <w:tab/>
            </w:r>
            <w:r w:rsidR="00E80094">
              <w:rPr>
                <w:noProof/>
                <w:webHidden/>
              </w:rPr>
              <w:fldChar w:fldCharType="begin"/>
            </w:r>
            <w:r w:rsidR="00E80094">
              <w:rPr>
                <w:noProof/>
                <w:webHidden/>
              </w:rPr>
              <w:instrText xml:space="preserve"> PAGEREF _Toc43892706 \h </w:instrText>
            </w:r>
            <w:r w:rsidR="00E80094">
              <w:rPr>
                <w:noProof/>
                <w:webHidden/>
              </w:rPr>
            </w:r>
            <w:r w:rsidR="00E80094">
              <w:rPr>
                <w:noProof/>
                <w:webHidden/>
              </w:rPr>
              <w:fldChar w:fldCharType="separate"/>
            </w:r>
            <w:r w:rsidR="00E80094">
              <w:rPr>
                <w:noProof/>
                <w:webHidden/>
              </w:rPr>
              <w:t>2</w:t>
            </w:r>
            <w:r w:rsidR="00E80094">
              <w:rPr>
                <w:noProof/>
                <w:webHidden/>
              </w:rPr>
              <w:fldChar w:fldCharType="end"/>
            </w:r>
          </w:hyperlink>
        </w:p>
        <w:p w:rsidR="00E80094" w:rsidRDefault="001C4790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3892707" w:history="1">
            <w:r w:rsidR="00E80094" w:rsidRPr="00C44A83">
              <w:rPr>
                <w:rStyle w:val="Hypertextovodkaz"/>
                <w:noProof/>
              </w:rPr>
              <w:t>3.</w:t>
            </w:r>
            <w:r w:rsidR="00E8009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80094" w:rsidRPr="00C44A83">
              <w:rPr>
                <w:rStyle w:val="Hypertextovodkaz"/>
                <w:noProof/>
              </w:rPr>
              <w:t>Celkové provozní řešení</w:t>
            </w:r>
            <w:r w:rsidR="00E80094">
              <w:rPr>
                <w:noProof/>
                <w:webHidden/>
              </w:rPr>
              <w:tab/>
            </w:r>
            <w:r w:rsidR="00E80094">
              <w:rPr>
                <w:noProof/>
                <w:webHidden/>
              </w:rPr>
              <w:fldChar w:fldCharType="begin"/>
            </w:r>
            <w:r w:rsidR="00E80094">
              <w:rPr>
                <w:noProof/>
                <w:webHidden/>
              </w:rPr>
              <w:instrText xml:space="preserve"> PAGEREF _Toc43892707 \h </w:instrText>
            </w:r>
            <w:r w:rsidR="00E80094">
              <w:rPr>
                <w:noProof/>
                <w:webHidden/>
              </w:rPr>
            </w:r>
            <w:r w:rsidR="00E80094">
              <w:rPr>
                <w:noProof/>
                <w:webHidden/>
              </w:rPr>
              <w:fldChar w:fldCharType="separate"/>
            </w:r>
            <w:r w:rsidR="00E80094">
              <w:rPr>
                <w:noProof/>
                <w:webHidden/>
              </w:rPr>
              <w:t>5</w:t>
            </w:r>
            <w:r w:rsidR="00E80094">
              <w:rPr>
                <w:noProof/>
                <w:webHidden/>
              </w:rPr>
              <w:fldChar w:fldCharType="end"/>
            </w:r>
          </w:hyperlink>
        </w:p>
        <w:p w:rsidR="00E80094" w:rsidRDefault="001C4790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3892708" w:history="1">
            <w:r w:rsidR="00E80094" w:rsidRPr="00C44A83">
              <w:rPr>
                <w:rStyle w:val="Hypertextovodkaz"/>
                <w:noProof/>
              </w:rPr>
              <w:t>4.</w:t>
            </w:r>
            <w:r w:rsidR="00E8009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80094" w:rsidRPr="00C44A83">
              <w:rPr>
                <w:rStyle w:val="Hypertextovodkaz"/>
                <w:noProof/>
              </w:rPr>
              <w:t>Konstrukční a stavebně technické řešení a technické vlastnosti stavby</w:t>
            </w:r>
            <w:r w:rsidR="00E80094">
              <w:rPr>
                <w:noProof/>
                <w:webHidden/>
              </w:rPr>
              <w:tab/>
            </w:r>
            <w:r w:rsidR="00E80094">
              <w:rPr>
                <w:noProof/>
                <w:webHidden/>
              </w:rPr>
              <w:fldChar w:fldCharType="begin"/>
            </w:r>
            <w:r w:rsidR="00E80094">
              <w:rPr>
                <w:noProof/>
                <w:webHidden/>
              </w:rPr>
              <w:instrText xml:space="preserve"> PAGEREF _Toc43892708 \h </w:instrText>
            </w:r>
            <w:r w:rsidR="00E80094">
              <w:rPr>
                <w:noProof/>
                <w:webHidden/>
              </w:rPr>
            </w:r>
            <w:r w:rsidR="00E80094">
              <w:rPr>
                <w:noProof/>
                <w:webHidden/>
              </w:rPr>
              <w:fldChar w:fldCharType="separate"/>
            </w:r>
            <w:r w:rsidR="00E80094">
              <w:rPr>
                <w:noProof/>
                <w:webHidden/>
              </w:rPr>
              <w:t>5</w:t>
            </w:r>
            <w:r w:rsidR="00E80094">
              <w:rPr>
                <w:noProof/>
                <w:webHidden/>
              </w:rPr>
              <w:fldChar w:fldCharType="end"/>
            </w:r>
          </w:hyperlink>
        </w:p>
        <w:p w:rsidR="00E80094" w:rsidRDefault="001C4790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3892709" w:history="1">
            <w:r w:rsidR="00E80094" w:rsidRPr="00C44A83">
              <w:rPr>
                <w:rStyle w:val="Hypertextovodkaz"/>
                <w:noProof/>
              </w:rPr>
              <w:t>5.</w:t>
            </w:r>
            <w:r w:rsidR="00E8009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80094" w:rsidRPr="00C44A83">
              <w:rPr>
                <w:rStyle w:val="Hypertextovodkaz"/>
                <w:noProof/>
              </w:rPr>
              <w:t>Bezbariérové užívání stavby</w:t>
            </w:r>
            <w:r w:rsidR="00E80094">
              <w:rPr>
                <w:noProof/>
                <w:webHidden/>
              </w:rPr>
              <w:tab/>
            </w:r>
            <w:r w:rsidR="00E80094">
              <w:rPr>
                <w:noProof/>
                <w:webHidden/>
              </w:rPr>
              <w:fldChar w:fldCharType="begin"/>
            </w:r>
            <w:r w:rsidR="00E80094">
              <w:rPr>
                <w:noProof/>
                <w:webHidden/>
              </w:rPr>
              <w:instrText xml:space="preserve"> PAGEREF _Toc43892709 \h </w:instrText>
            </w:r>
            <w:r w:rsidR="00E80094">
              <w:rPr>
                <w:noProof/>
                <w:webHidden/>
              </w:rPr>
            </w:r>
            <w:r w:rsidR="00E80094">
              <w:rPr>
                <w:noProof/>
                <w:webHidden/>
              </w:rPr>
              <w:fldChar w:fldCharType="separate"/>
            </w:r>
            <w:r w:rsidR="00E80094">
              <w:rPr>
                <w:noProof/>
                <w:webHidden/>
              </w:rPr>
              <w:t>7</w:t>
            </w:r>
            <w:r w:rsidR="00E80094">
              <w:rPr>
                <w:noProof/>
                <w:webHidden/>
              </w:rPr>
              <w:fldChar w:fldCharType="end"/>
            </w:r>
          </w:hyperlink>
        </w:p>
        <w:p w:rsidR="00E80094" w:rsidRDefault="001C4790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3892710" w:history="1">
            <w:r w:rsidR="00E80094" w:rsidRPr="00C44A83">
              <w:rPr>
                <w:rStyle w:val="Hypertextovodkaz"/>
                <w:noProof/>
              </w:rPr>
              <w:t>6.</w:t>
            </w:r>
            <w:r w:rsidR="00E8009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80094" w:rsidRPr="00C44A83">
              <w:rPr>
                <w:rStyle w:val="Hypertextovodkaz"/>
                <w:noProof/>
              </w:rPr>
              <w:t>Bezpečnost při užívání stavby, ochrana zdraví a pracovní prostředí</w:t>
            </w:r>
            <w:r w:rsidR="00E80094">
              <w:rPr>
                <w:noProof/>
                <w:webHidden/>
              </w:rPr>
              <w:tab/>
            </w:r>
            <w:r w:rsidR="00E80094">
              <w:rPr>
                <w:noProof/>
                <w:webHidden/>
              </w:rPr>
              <w:fldChar w:fldCharType="begin"/>
            </w:r>
            <w:r w:rsidR="00E80094">
              <w:rPr>
                <w:noProof/>
                <w:webHidden/>
              </w:rPr>
              <w:instrText xml:space="preserve"> PAGEREF _Toc43892710 \h </w:instrText>
            </w:r>
            <w:r w:rsidR="00E80094">
              <w:rPr>
                <w:noProof/>
                <w:webHidden/>
              </w:rPr>
            </w:r>
            <w:r w:rsidR="00E80094">
              <w:rPr>
                <w:noProof/>
                <w:webHidden/>
              </w:rPr>
              <w:fldChar w:fldCharType="separate"/>
            </w:r>
            <w:r w:rsidR="00E80094">
              <w:rPr>
                <w:noProof/>
                <w:webHidden/>
              </w:rPr>
              <w:t>7</w:t>
            </w:r>
            <w:r w:rsidR="00E80094">
              <w:rPr>
                <w:noProof/>
                <w:webHidden/>
              </w:rPr>
              <w:fldChar w:fldCharType="end"/>
            </w:r>
          </w:hyperlink>
        </w:p>
        <w:p w:rsidR="00E80094" w:rsidRDefault="001C4790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3892711" w:history="1">
            <w:r w:rsidR="00E80094" w:rsidRPr="00C44A83">
              <w:rPr>
                <w:rStyle w:val="Hypertextovodkaz"/>
                <w:noProof/>
              </w:rPr>
              <w:t>7.</w:t>
            </w:r>
            <w:r w:rsidR="00E8009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80094" w:rsidRPr="00C44A83">
              <w:rPr>
                <w:rStyle w:val="Hypertextovodkaz"/>
                <w:noProof/>
              </w:rPr>
              <w:t>Stavební fyzika - tepelná technika, osvětlení, oslunění, akustika - hluk, vibrace - popis řešení, zásady hospodaření energiemi, ochrana stavby před negativními účinky vnějšího prostředí</w:t>
            </w:r>
            <w:r w:rsidR="00E80094">
              <w:rPr>
                <w:noProof/>
                <w:webHidden/>
              </w:rPr>
              <w:tab/>
            </w:r>
            <w:r w:rsidR="00E80094">
              <w:rPr>
                <w:noProof/>
                <w:webHidden/>
              </w:rPr>
              <w:fldChar w:fldCharType="begin"/>
            </w:r>
            <w:r w:rsidR="00E80094">
              <w:rPr>
                <w:noProof/>
                <w:webHidden/>
              </w:rPr>
              <w:instrText xml:space="preserve"> PAGEREF _Toc43892711 \h </w:instrText>
            </w:r>
            <w:r w:rsidR="00E80094">
              <w:rPr>
                <w:noProof/>
                <w:webHidden/>
              </w:rPr>
            </w:r>
            <w:r w:rsidR="00E80094">
              <w:rPr>
                <w:noProof/>
                <w:webHidden/>
              </w:rPr>
              <w:fldChar w:fldCharType="separate"/>
            </w:r>
            <w:r w:rsidR="00E80094">
              <w:rPr>
                <w:noProof/>
                <w:webHidden/>
              </w:rPr>
              <w:t>8</w:t>
            </w:r>
            <w:r w:rsidR="00E80094">
              <w:rPr>
                <w:noProof/>
                <w:webHidden/>
              </w:rPr>
              <w:fldChar w:fldCharType="end"/>
            </w:r>
          </w:hyperlink>
        </w:p>
        <w:p w:rsidR="00E80094" w:rsidRDefault="001C4790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3892712" w:history="1">
            <w:r w:rsidR="00E80094" w:rsidRPr="00C44A83">
              <w:rPr>
                <w:rStyle w:val="Hypertextovodkaz"/>
                <w:noProof/>
              </w:rPr>
              <w:t>8.</w:t>
            </w:r>
            <w:r w:rsidR="00E80094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E80094" w:rsidRPr="00C44A83">
              <w:rPr>
                <w:rStyle w:val="Hypertextovodkaz"/>
                <w:noProof/>
              </w:rPr>
              <w:t>Výpis použitých norem</w:t>
            </w:r>
            <w:r w:rsidR="00E80094">
              <w:rPr>
                <w:noProof/>
                <w:webHidden/>
              </w:rPr>
              <w:tab/>
            </w:r>
            <w:r w:rsidR="00E80094">
              <w:rPr>
                <w:noProof/>
                <w:webHidden/>
              </w:rPr>
              <w:fldChar w:fldCharType="begin"/>
            </w:r>
            <w:r w:rsidR="00E80094">
              <w:rPr>
                <w:noProof/>
                <w:webHidden/>
              </w:rPr>
              <w:instrText xml:space="preserve"> PAGEREF _Toc43892712 \h </w:instrText>
            </w:r>
            <w:r w:rsidR="00E80094">
              <w:rPr>
                <w:noProof/>
                <w:webHidden/>
              </w:rPr>
            </w:r>
            <w:r w:rsidR="00E80094">
              <w:rPr>
                <w:noProof/>
                <w:webHidden/>
              </w:rPr>
              <w:fldChar w:fldCharType="separate"/>
            </w:r>
            <w:r w:rsidR="00E80094">
              <w:rPr>
                <w:noProof/>
                <w:webHidden/>
              </w:rPr>
              <w:t>9</w:t>
            </w:r>
            <w:r w:rsidR="00E80094">
              <w:rPr>
                <w:noProof/>
                <w:webHidden/>
              </w:rPr>
              <w:fldChar w:fldCharType="end"/>
            </w:r>
          </w:hyperlink>
        </w:p>
        <w:p w:rsidR="007A19F5" w:rsidRDefault="00E63765">
          <w:r>
            <w:rPr>
              <w:b/>
              <w:bCs/>
            </w:rPr>
            <w:fldChar w:fldCharType="end"/>
          </w:r>
        </w:p>
      </w:sdtContent>
    </w:sdt>
    <w:p w:rsidR="002D07BA" w:rsidRDefault="002D07BA">
      <w:pPr>
        <w:jc w:val="left"/>
      </w:pPr>
    </w:p>
    <w:p w:rsidR="00A27F0A" w:rsidRDefault="00A27F0A">
      <w:pPr>
        <w:jc w:val="left"/>
        <w:rPr>
          <w:b/>
          <w:sz w:val="22"/>
        </w:rPr>
      </w:pPr>
    </w:p>
    <w:p w:rsidR="00A27F0A" w:rsidRDefault="00A27F0A" w:rsidP="00A27F0A">
      <w:pPr>
        <w:pStyle w:val="Nadpis2"/>
        <w:tabs>
          <w:tab w:val="left" w:pos="426"/>
        </w:tabs>
        <w:ind w:left="426" w:hanging="426"/>
      </w:pPr>
      <w:bookmarkStart w:id="1" w:name="_Toc43892705"/>
      <w:r w:rsidRPr="00A27F0A">
        <w:t>Účel objektu, funkční náplň, kapacitní údaje</w:t>
      </w:r>
      <w:bookmarkEnd w:id="1"/>
    </w:p>
    <w:p w:rsidR="002D1FA2" w:rsidRDefault="002D1FA2" w:rsidP="000E1DEA">
      <w:pPr>
        <w:pStyle w:val="Normlntext"/>
      </w:pPr>
      <w:r w:rsidRPr="002D1FA2">
        <w:t>Budova dříve sloužila jako základní škola. Záměrem stavebníka je do prostor budovy umístit provoz provizorní mateřské školy s výhledem na užívání po dobu šesti měsíců.</w:t>
      </w:r>
    </w:p>
    <w:p w:rsidR="002D1FA2" w:rsidRDefault="002D1FA2" w:rsidP="000E1DEA">
      <w:pPr>
        <w:pStyle w:val="Normlntext"/>
      </w:pPr>
      <w:r>
        <w:t>Navrhované parametry stavby:</w:t>
      </w:r>
    </w:p>
    <w:tbl>
      <w:tblPr>
        <w:tblStyle w:val="Mkatabulky"/>
        <w:tblW w:w="0" w:type="auto"/>
        <w:tblInd w:w="1418" w:type="dxa"/>
        <w:tblLook w:val="04A0" w:firstRow="1" w:lastRow="0" w:firstColumn="1" w:lastColumn="0" w:noHBand="0" w:noVBand="1"/>
      </w:tblPr>
      <w:tblGrid>
        <w:gridCol w:w="2402"/>
        <w:gridCol w:w="1530"/>
        <w:gridCol w:w="1288"/>
      </w:tblGrid>
      <w:tr w:rsidR="002D1FA2" w:rsidTr="00567F42">
        <w:tc>
          <w:tcPr>
            <w:tcW w:w="2402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>Popis</w:t>
            </w:r>
          </w:p>
        </w:tc>
        <w:tc>
          <w:tcPr>
            <w:tcW w:w="1530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jednotka</w:t>
            </w:r>
          </w:p>
        </w:tc>
        <w:tc>
          <w:tcPr>
            <w:tcW w:w="1288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výměra</w:t>
            </w:r>
          </w:p>
        </w:tc>
      </w:tr>
      <w:tr w:rsidR="002D1FA2" w:rsidTr="00567F42">
        <w:tc>
          <w:tcPr>
            <w:tcW w:w="2402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>zastavěná plocha</w:t>
            </w:r>
          </w:p>
        </w:tc>
        <w:tc>
          <w:tcPr>
            <w:tcW w:w="1530" w:type="dxa"/>
          </w:tcPr>
          <w:p w:rsidR="002D1FA2" w:rsidRDefault="002D1FA2" w:rsidP="00567F42">
            <w:pPr>
              <w:jc w:val="center"/>
            </w:pPr>
            <w:r>
              <w:t>m2</w:t>
            </w:r>
          </w:p>
        </w:tc>
        <w:tc>
          <w:tcPr>
            <w:tcW w:w="1288" w:type="dxa"/>
          </w:tcPr>
          <w:p w:rsidR="002D1FA2" w:rsidRDefault="002D1FA2" w:rsidP="00567F42">
            <w:pPr>
              <w:jc w:val="center"/>
            </w:pPr>
            <w:r>
              <w:t>311</w:t>
            </w:r>
          </w:p>
        </w:tc>
      </w:tr>
      <w:tr w:rsidR="002D1FA2" w:rsidTr="00567F42">
        <w:tc>
          <w:tcPr>
            <w:tcW w:w="2402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>obestavěný prostor</w:t>
            </w:r>
          </w:p>
        </w:tc>
        <w:tc>
          <w:tcPr>
            <w:tcW w:w="1530" w:type="dxa"/>
          </w:tcPr>
          <w:p w:rsidR="002D1FA2" w:rsidRPr="002F44A2" w:rsidRDefault="002D1FA2" w:rsidP="00567F42">
            <w:pPr>
              <w:jc w:val="center"/>
            </w:pPr>
            <w:r>
              <w:t>m3</w:t>
            </w:r>
          </w:p>
        </w:tc>
        <w:tc>
          <w:tcPr>
            <w:tcW w:w="1288" w:type="dxa"/>
          </w:tcPr>
          <w:p w:rsidR="002D1FA2" w:rsidRPr="007452B0" w:rsidRDefault="002D1FA2" w:rsidP="00567F42">
            <w:pPr>
              <w:jc w:val="center"/>
            </w:pPr>
            <w:r>
              <w:t>2749</w:t>
            </w:r>
          </w:p>
        </w:tc>
      </w:tr>
      <w:tr w:rsidR="002D1FA2" w:rsidTr="00567F42">
        <w:tc>
          <w:tcPr>
            <w:tcW w:w="2402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>užitná plocha 1.NP</w:t>
            </w:r>
          </w:p>
        </w:tc>
        <w:tc>
          <w:tcPr>
            <w:tcW w:w="1530" w:type="dxa"/>
          </w:tcPr>
          <w:p w:rsidR="002D1FA2" w:rsidRDefault="002D1FA2" w:rsidP="00567F42">
            <w:pPr>
              <w:jc w:val="center"/>
            </w:pPr>
            <w:r>
              <w:t>m2</w:t>
            </w:r>
          </w:p>
        </w:tc>
        <w:tc>
          <w:tcPr>
            <w:tcW w:w="1288" w:type="dxa"/>
          </w:tcPr>
          <w:p w:rsidR="002D1FA2" w:rsidRDefault="002D1FA2" w:rsidP="00567F42">
            <w:pPr>
              <w:jc w:val="center"/>
            </w:pPr>
            <w:r>
              <w:t>230</w:t>
            </w:r>
          </w:p>
        </w:tc>
      </w:tr>
      <w:tr w:rsidR="002D1FA2" w:rsidTr="00567F42">
        <w:tc>
          <w:tcPr>
            <w:tcW w:w="2402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>užitná plocha 2.NP</w:t>
            </w:r>
          </w:p>
        </w:tc>
        <w:tc>
          <w:tcPr>
            <w:tcW w:w="1530" w:type="dxa"/>
          </w:tcPr>
          <w:p w:rsidR="002D1FA2" w:rsidRDefault="002D1FA2" w:rsidP="00567F42">
            <w:pPr>
              <w:jc w:val="center"/>
            </w:pPr>
            <w:r>
              <w:t>m2</w:t>
            </w:r>
          </w:p>
        </w:tc>
        <w:tc>
          <w:tcPr>
            <w:tcW w:w="1288" w:type="dxa"/>
          </w:tcPr>
          <w:p w:rsidR="002D1FA2" w:rsidRPr="007452B0" w:rsidRDefault="002D1FA2" w:rsidP="00567F42">
            <w:pPr>
              <w:jc w:val="center"/>
            </w:pPr>
            <w:r>
              <w:t>245</w:t>
            </w:r>
          </w:p>
        </w:tc>
      </w:tr>
      <w:tr w:rsidR="002D1FA2" w:rsidTr="00567F42">
        <w:tc>
          <w:tcPr>
            <w:tcW w:w="2402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>užitná plocha celkem</w:t>
            </w:r>
          </w:p>
        </w:tc>
        <w:tc>
          <w:tcPr>
            <w:tcW w:w="1530" w:type="dxa"/>
          </w:tcPr>
          <w:p w:rsidR="002D1FA2" w:rsidRPr="002F44A2" w:rsidRDefault="002D1FA2" w:rsidP="00567F42">
            <w:pPr>
              <w:jc w:val="center"/>
            </w:pPr>
            <w:r>
              <w:t>m2</w:t>
            </w:r>
          </w:p>
        </w:tc>
        <w:tc>
          <w:tcPr>
            <w:tcW w:w="1288" w:type="dxa"/>
          </w:tcPr>
          <w:p w:rsidR="002D1FA2" w:rsidRPr="007452B0" w:rsidRDefault="002D1FA2" w:rsidP="00567F42">
            <w:pPr>
              <w:jc w:val="center"/>
            </w:pPr>
            <w:r>
              <w:t>475</w:t>
            </w:r>
          </w:p>
        </w:tc>
      </w:tr>
      <w:tr w:rsidR="002D1FA2" w:rsidTr="00567F42">
        <w:tc>
          <w:tcPr>
            <w:tcW w:w="2402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>celková kapacita budovy</w:t>
            </w:r>
          </w:p>
        </w:tc>
        <w:tc>
          <w:tcPr>
            <w:tcW w:w="1530" w:type="dxa"/>
          </w:tcPr>
          <w:p w:rsidR="002D1FA2" w:rsidRDefault="002D1FA2" w:rsidP="00567F42">
            <w:pPr>
              <w:jc w:val="center"/>
            </w:pPr>
            <w:r>
              <w:t>dětí</w:t>
            </w:r>
          </w:p>
        </w:tc>
        <w:tc>
          <w:tcPr>
            <w:tcW w:w="1288" w:type="dxa"/>
          </w:tcPr>
          <w:p w:rsidR="002D1FA2" w:rsidRPr="007452B0" w:rsidRDefault="002D1FA2" w:rsidP="00567F42">
            <w:pPr>
              <w:jc w:val="center"/>
            </w:pPr>
            <w:r>
              <w:t>79</w:t>
            </w:r>
          </w:p>
        </w:tc>
      </w:tr>
      <w:tr w:rsidR="002D1FA2" w:rsidTr="00567F42">
        <w:tc>
          <w:tcPr>
            <w:tcW w:w="2402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 xml:space="preserve">      z toho </w:t>
            </w:r>
            <w:proofErr w:type="gramStart"/>
            <w:r>
              <w:t>m.č.</w:t>
            </w:r>
            <w:proofErr w:type="gramEnd"/>
            <w:r>
              <w:t xml:space="preserve"> 07</w:t>
            </w:r>
          </w:p>
        </w:tc>
        <w:tc>
          <w:tcPr>
            <w:tcW w:w="1530" w:type="dxa"/>
          </w:tcPr>
          <w:p w:rsidR="002D1FA2" w:rsidRDefault="002D1FA2" w:rsidP="00567F42">
            <w:pPr>
              <w:jc w:val="center"/>
            </w:pPr>
            <w:r>
              <w:t>dětí</w:t>
            </w:r>
          </w:p>
        </w:tc>
        <w:tc>
          <w:tcPr>
            <w:tcW w:w="1288" w:type="dxa"/>
          </w:tcPr>
          <w:p w:rsidR="002D1FA2" w:rsidRPr="007452B0" w:rsidRDefault="002D1FA2" w:rsidP="00567F42">
            <w:pPr>
              <w:jc w:val="center"/>
            </w:pPr>
            <w:r>
              <w:t>18</w:t>
            </w:r>
          </w:p>
        </w:tc>
      </w:tr>
      <w:tr w:rsidR="002D1FA2" w:rsidTr="00567F42">
        <w:tc>
          <w:tcPr>
            <w:tcW w:w="2402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 xml:space="preserve">      z toho </w:t>
            </w:r>
            <w:proofErr w:type="gramStart"/>
            <w:r>
              <w:t>m.č.</w:t>
            </w:r>
            <w:proofErr w:type="gramEnd"/>
            <w:r>
              <w:t xml:space="preserve"> 08</w:t>
            </w:r>
          </w:p>
        </w:tc>
        <w:tc>
          <w:tcPr>
            <w:tcW w:w="1530" w:type="dxa"/>
          </w:tcPr>
          <w:p w:rsidR="002D1FA2" w:rsidRDefault="002D1FA2" w:rsidP="00567F42">
            <w:pPr>
              <w:jc w:val="center"/>
            </w:pPr>
            <w:r>
              <w:t>dětí</w:t>
            </w:r>
          </w:p>
        </w:tc>
        <w:tc>
          <w:tcPr>
            <w:tcW w:w="1288" w:type="dxa"/>
          </w:tcPr>
          <w:p w:rsidR="002D1FA2" w:rsidRPr="007452B0" w:rsidRDefault="002D1FA2" w:rsidP="00567F42">
            <w:pPr>
              <w:jc w:val="center"/>
            </w:pPr>
            <w:r>
              <w:t>18</w:t>
            </w:r>
          </w:p>
        </w:tc>
      </w:tr>
      <w:tr w:rsidR="002D1FA2" w:rsidTr="00567F42">
        <w:tc>
          <w:tcPr>
            <w:tcW w:w="2402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 xml:space="preserve">      z toho </w:t>
            </w:r>
            <w:proofErr w:type="gramStart"/>
            <w:r>
              <w:t>m.č.</w:t>
            </w:r>
            <w:proofErr w:type="gramEnd"/>
            <w:r>
              <w:t xml:space="preserve"> 13</w:t>
            </w:r>
          </w:p>
        </w:tc>
        <w:tc>
          <w:tcPr>
            <w:tcW w:w="1530" w:type="dxa"/>
          </w:tcPr>
          <w:p w:rsidR="002D1FA2" w:rsidRDefault="002D1FA2" w:rsidP="00567F42">
            <w:pPr>
              <w:jc w:val="center"/>
            </w:pPr>
            <w:r>
              <w:t>dětí</w:t>
            </w:r>
          </w:p>
        </w:tc>
        <w:tc>
          <w:tcPr>
            <w:tcW w:w="1288" w:type="dxa"/>
          </w:tcPr>
          <w:p w:rsidR="002D1FA2" w:rsidRPr="007452B0" w:rsidRDefault="002D1FA2" w:rsidP="00567F42">
            <w:pPr>
              <w:jc w:val="center"/>
            </w:pPr>
            <w:r>
              <w:t>25</w:t>
            </w:r>
          </w:p>
        </w:tc>
      </w:tr>
      <w:tr w:rsidR="002D1FA2" w:rsidTr="00567F42">
        <w:tc>
          <w:tcPr>
            <w:tcW w:w="2402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 xml:space="preserve">      z toho </w:t>
            </w:r>
            <w:proofErr w:type="gramStart"/>
            <w:r>
              <w:t>m.č.</w:t>
            </w:r>
            <w:proofErr w:type="gramEnd"/>
            <w:r>
              <w:t xml:space="preserve"> 14</w:t>
            </w:r>
          </w:p>
        </w:tc>
        <w:tc>
          <w:tcPr>
            <w:tcW w:w="1530" w:type="dxa"/>
          </w:tcPr>
          <w:p w:rsidR="002D1FA2" w:rsidRDefault="002D1FA2" w:rsidP="00567F42">
            <w:pPr>
              <w:jc w:val="center"/>
            </w:pPr>
            <w:r>
              <w:t>dětí</w:t>
            </w:r>
          </w:p>
        </w:tc>
        <w:tc>
          <w:tcPr>
            <w:tcW w:w="1288" w:type="dxa"/>
          </w:tcPr>
          <w:p w:rsidR="002D1FA2" w:rsidRPr="007452B0" w:rsidRDefault="002D1FA2" w:rsidP="00567F42">
            <w:pPr>
              <w:jc w:val="center"/>
            </w:pPr>
            <w:r>
              <w:t>18</w:t>
            </w:r>
          </w:p>
        </w:tc>
      </w:tr>
      <w:tr w:rsidR="002D1FA2" w:rsidTr="00567F42">
        <w:tc>
          <w:tcPr>
            <w:tcW w:w="2402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>parkovací stání</w:t>
            </w:r>
          </w:p>
        </w:tc>
        <w:tc>
          <w:tcPr>
            <w:tcW w:w="1530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stání</w:t>
            </w:r>
          </w:p>
        </w:tc>
        <w:tc>
          <w:tcPr>
            <w:tcW w:w="1288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12</w:t>
            </w:r>
          </w:p>
        </w:tc>
      </w:tr>
      <w:tr w:rsidR="002D1FA2" w:rsidTr="00567F42">
        <w:tc>
          <w:tcPr>
            <w:tcW w:w="2402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>personál</w:t>
            </w:r>
          </w:p>
        </w:tc>
        <w:tc>
          <w:tcPr>
            <w:tcW w:w="1530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osob</w:t>
            </w:r>
          </w:p>
        </w:tc>
        <w:tc>
          <w:tcPr>
            <w:tcW w:w="1288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12</w:t>
            </w:r>
          </w:p>
        </w:tc>
      </w:tr>
      <w:tr w:rsidR="002D1FA2" w:rsidTr="00567F42">
        <w:tc>
          <w:tcPr>
            <w:tcW w:w="2402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 xml:space="preserve">     z toho učitelky</w:t>
            </w:r>
          </w:p>
        </w:tc>
        <w:tc>
          <w:tcPr>
            <w:tcW w:w="1530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osob</w:t>
            </w:r>
          </w:p>
        </w:tc>
        <w:tc>
          <w:tcPr>
            <w:tcW w:w="1288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8</w:t>
            </w:r>
          </w:p>
        </w:tc>
      </w:tr>
      <w:tr w:rsidR="002D1FA2" w:rsidTr="00567F42">
        <w:tc>
          <w:tcPr>
            <w:tcW w:w="2402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 xml:space="preserve">     z toho kuchařky</w:t>
            </w:r>
          </w:p>
        </w:tc>
        <w:tc>
          <w:tcPr>
            <w:tcW w:w="1530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osob</w:t>
            </w:r>
          </w:p>
        </w:tc>
        <w:tc>
          <w:tcPr>
            <w:tcW w:w="1288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2</w:t>
            </w:r>
          </w:p>
        </w:tc>
      </w:tr>
      <w:tr w:rsidR="002D1FA2" w:rsidTr="00567F42">
        <w:tc>
          <w:tcPr>
            <w:tcW w:w="2402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 xml:space="preserve">     z toho uklízečky</w:t>
            </w:r>
          </w:p>
        </w:tc>
        <w:tc>
          <w:tcPr>
            <w:tcW w:w="1530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osob</w:t>
            </w:r>
          </w:p>
        </w:tc>
        <w:tc>
          <w:tcPr>
            <w:tcW w:w="1288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2</w:t>
            </w:r>
          </w:p>
        </w:tc>
      </w:tr>
      <w:tr w:rsidR="002D1FA2" w:rsidTr="00567F42">
        <w:tc>
          <w:tcPr>
            <w:tcW w:w="2402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>parkovací stání</w:t>
            </w:r>
          </w:p>
        </w:tc>
        <w:tc>
          <w:tcPr>
            <w:tcW w:w="1530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stání</w:t>
            </w:r>
          </w:p>
        </w:tc>
        <w:tc>
          <w:tcPr>
            <w:tcW w:w="1288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12</w:t>
            </w:r>
          </w:p>
        </w:tc>
      </w:tr>
      <w:tr w:rsidR="002D1FA2" w:rsidTr="00567F42">
        <w:tc>
          <w:tcPr>
            <w:tcW w:w="2402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 xml:space="preserve">     z toho v areálu</w:t>
            </w:r>
          </w:p>
        </w:tc>
        <w:tc>
          <w:tcPr>
            <w:tcW w:w="1530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stání</w:t>
            </w:r>
          </w:p>
        </w:tc>
        <w:tc>
          <w:tcPr>
            <w:tcW w:w="1288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7</w:t>
            </w:r>
          </w:p>
        </w:tc>
      </w:tr>
      <w:tr w:rsidR="002D1FA2" w:rsidTr="00567F42">
        <w:tc>
          <w:tcPr>
            <w:tcW w:w="2402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 xml:space="preserve">     z toho podélné na ulici</w:t>
            </w:r>
          </w:p>
        </w:tc>
        <w:tc>
          <w:tcPr>
            <w:tcW w:w="1530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stání</w:t>
            </w:r>
          </w:p>
        </w:tc>
        <w:tc>
          <w:tcPr>
            <w:tcW w:w="1288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5</w:t>
            </w:r>
          </w:p>
        </w:tc>
      </w:tr>
      <w:tr w:rsidR="002D1FA2" w:rsidTr="00567F42">
        <w:tc>
          <w:tcPr>
            <w:tcW w:w="2402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>vzdálenost zastávka BUS</w:t>
            </w:r>
          </w:p>
        </w:tc>
        <w:tc>
          <w:tcPr>
            <w:tcW w:w="1530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m</w:t>
            </w:r>
          </w:p>
        </w:tc>
        <w:tc>
          <w:tcPr>
            <w:tcW w:w="1288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60</w:t>
            </w:r>
          </w:p>
        </w:tc>
      </w:tr>
      <w:tr w:rsidR="002D1FA2" w:rsidTr="00567F42">
        <w:tc>
          <w:tcPr>
            <w:tcW w:w="2402" w:type="dxa"/>
          </w:tcPr>
          <w:p w:rsidR="002D1FA2" w:rsidRDefault="002D1FA2" w:rsidP="00567F42">
            <w:pPr>
              <w:pStyle w:val="Normlntext"/>
              <w:ind w:left="0" w:firstLine="0"/>
            </w:pPr>
            <w:r>
              <w:t>počet spojů</w:t>
            </w:r>
          </w:p>
        </w:tc>
        <w:tc>
          <w:tcPr>
            <w:tcW w:w="1530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BUS/h</w:t>
            </w:r>
          </w:p>
        </w:tc>
        <w:tc>
          <w:tcPr>
            <w:tcW w:w="1288" w:type="dxa"/>
          </w:tcPr>
          <w:p w:rsidR="002D1FA2" w:rsidRDefault="002D1FA2" w:rsidP="00567F42">
            <w:pPr>
              <w:pStyle w:val="Normlntext"/>
              <w:ind w:left="0" w:firstLine="0"/>
              <w:jc w:val="center"/>
            </w:pPr>
            <w:r>
              <w:t>2</w:t>
            </w:r>
          </w:p>
        </w:tc>
      </w:tr>
    </w:tbl>
    <w:p w:rsidR="00C7475A" w:rsidRDefault="00C7475A" w:rsidP="000E1DEA">
      <w:pPr>
        <w:pStyle w:val="Normlntext"/>
      </w:pPr>
    </w:p>
    <w:p w:rsidR="00C7475A" w:rsidRPr="00C7475A" w:rsidRDefault="00C7475A" w:rsidP="000E1DEA">
      <w:pPr>
        <w:pStyle w:val="Normlntext"/>
      </w:pPr>
    </w:p>
    <w:p w:rsidR="007A19F5" w:rsidRPr="007A19F5" w:rsidRDefault="007A19F5" w:rsidP="000E1DEA">
      <w:pPr>
        <w:pStyle w:val="Normlntext"/>
      </w:pPr>
    </w:p>
    <w:p w:rsidR="00A27F0A" w:rsidRDefault="00A27F0A" w:rsidP="00A27F0A">
      <w:pPr>
        <w:pStyle w:val="Nadpis2"/>
        <w:tabs>
          <w:tab w:val="left" w:pos="426"/>
        </w:tabs>
        <w:ind w:left="426" w:hanging="426"/>
      </w:pPr>
      <w:bookmarkStart w:id="2" w:name="_Toc43892706"/>
      <w:r w:rsidRPr="00A27F0A">
        <w:t>Architektonické, výtvarné, materiálové a dispoziční řešení, bezbariérové užívání stavby</w:t>
      </w:r>
      <w:bookmarkEnd w:id="2"/>
    </w:p>
    <w:p w:rsidR="002B2BC4" w:rsidRDefault="002B2BC4" w:rsidP="002B2BC4">
      <w:pPr>
        <w:pStyle w:val="Nadpis21"/>
      </w:pPr>
      <w:r>
        <w:t>Architektonické řešení:</w:t>
      </w:r>
    </w:p>
    <w:p w:rsidR="002B2BC4" w:rsidRDefault="002B2BC4" w:rsidP="002B2BC4">
      <w:pPr>
        <w:pStyle w:val="Normlntext"/>
      </w:pPr>
      <w:r>
        <w:t>Cílem stavebních úprav je přizpůsobení dispozice pro potřeby mateřské školy.</w:t>
      </w:r>
    </w:p>
    <w:p w:rsidR="002B2BC4" w:rsidRDefault="002B2BC4" w:rsidP="002B2BC4">
      <w:pPr>
        <w:pStyle w:val="Normlntext"/>
      </w:pPr>
      <w:r>
        <w:t>Stávající stav:</w:t>
      </w:r>
    </w:p>
    <w:p w:rsidR="002B2BC4" w:rsidRDefault="002B2BC4" w:rsidP="002B2BC4">
      <w:pPr>
        <w:pStyle w:val="Normlntext"/>
      </w:pPr>
      <w:r>
        <w:t>Školní budova má dvě užitná podlaží, v každém podlaží byly umístěny učebny (2 v 1.NP a 3. ve 2.NP), sociální zařízení pro žáky a personál a místnosti úklidu. V 1.NP se dále nachází kabinet, šatna žáků, technická místnost s plynovými kotli a hlavním elektro rozváděčem. Na vstupní prostory navazuje centrální chodba se schodištěm propojujícím obě podlaží.</w:t>
      </w:r>
    </w:p>
    <w:p w:rsidR="002B2BC4" w:rsidRDefault="002B2BC4" w:rsidP="002B2BC4">
      <w:pPr>
        <w:pStyle w:val="Normlntext"/>
      </w:pPr>
    </w:p>
    <w:p w:rsidR="002B2BC4" w:rsidRDefault="002B2BC4" w:rsidP="002B2BC4">
      <w:pPr>
        <w:pStyle w:val="Normlntext"/>
      </w:pPr>
      <w:r>
        <w:t>Navrhovaný stav:</w:t>
      </w:r>
    </w:p>
    <w:p w:rsidR="002B2BC4" w:rsidRDefault="002B2BC4" w:rsidP="002B2BC4">
      <w:pPr>
        <w:pStyle w:val="Normlntext"/>
      </w:pPr>
      <w:r>
        <w:lastRenderedPageBreak/>
        <w:t>1.NP:</w:t>
      </w:r>
    </w:p>
    <w:p w:rsidR="002B2BC4" w:rsidRDefault="002B2BC4" w:rsidP="00E80094">
      <w:pPr>
        <w:pStyle w:val="Normlntext"/>
        <w:numPr>
          <w:ilvl w:val="2"/>
          <w:numId w:val="12"/>
        </w:numPr>
      </w:pPr>
      <w:r>
        <w:t>Vstup do budovy a místnost zádveří (01) zůstává zachována. Dveře do (02) budou zrušeny, otvor zapraven sádrokartonovou příčkou.</w:t>
      </w:r>
    </w:p>
    <w:p w:rsidR="002B2BC4" w:rsidRDefault="002B2BC4" w:rsidP="00E80094">
      <w:pPr>
        <w:pStyle w:val="Normlntext"/>
        <w:numPr>
          <w:ilvl w:val="2"/>
          <w:numId w:val="12"/>
        </w:numPr>
      </w:pPr>
      <w:r>
        <w:t>Chodba (03) bude vybavena šatními boxy pro děti a věšáky na ručníky. Okno ve schodišti bude zapraveno požárně dělící sádrokartonovou příčkou, výplň zábradlí bude doplněna.</w:t>
      </w:r>
    </w:p>
    <w:p w:rsidR="002B2BC4" w:rsidRDefault="002B2BC4" w:rsidP="00E80094">
      <w:pPr>
        <w:pStyle w:val="Normlntext"/>
        <w:numPr>
          <w:ilvl w:val="2"/>
          <w:numId w:val="12"/>
        </w:numPr>
      </w:pPr>
      <w:r>
        <w:t>Technická místnost (04) a WC personálu (05) zůstávají zachovány. V místnosti (05) bude doplněna podlahová výlevka, umyvadlo bude vybaveno pákovou baterií pro ovládání loktem.</w:t>
      </w:r>
    </w:p>
    <w:p w:rsidR="002B2BC4" w:rsidRDefault="002B2BC4" w:rsidP="00E80094">
      <w:pPr>
        <w:pStyle w:val="Normlntext"/>
        <w:numPr>
          <w:ilvl w:val="2"/>
          <w:numId w:val="12"/>
        </w:numPr>
      </w:pPr>
      <w:r>
        <w:t>Ostatní příčky stávajícího WC žáků budou vybourány, vznikne místnost WC děti s 6 dětskými toaletami, 6 umyvadly a sprchovým koutem vel. 800x900 mm.</w:t>
      </w:r>
    </w:p>
    <w:p w:rsidR="002B2BC4" w:rsidRDefault="002B2BC4" w:rsidP="00E80094">
      <w:pPr>
        <w:pStyle w:val="Normlntext"/>
        <w:numPr>
          <w:ilvl w:val="2"/>
          <w:numId w:val="12"/>
        </w:numPr>
      </w:pPr>
      <w:r>
        <w:t>Stávající šatna (02) bude upravena na ložnici, učebny (07) a (08) na herny. Z heren a ložnice bude zřízena druhá úniková cesta do exteriéru na volné prostranství v místech stávajících oken, která budou nahrazena dveřmi min. šířky 800 mm.</w:t>
      </w:r>
    </w:p>
    <w:p w:rsidR="002B2BC4" w:rsidRDefault="002B2BC4" w:rsidP="00E80094">
      <w:pPr>
        <w:pStyle w:val="Normlntext"/>
        <w:numPr>
          <w:ilvl w:val="2"/>
          <w:numId w:val="12"/>
        </w:numPr>
      </w:pPr>
      <w:r>
        <w:t>Stávající dveře do místnosti (09) – šatna personálu – budou nahrazeny dveřmi s požární odolností dle zprávy požárně bezpečnostního řešení.</w:t>
      </w:r>
    </w:p>
    <w:p w:rsidR="002B2BC4" w:rsidRDefault="002B2BC4" w:rsidP="00E80094">
      <w:pPr>
        <w:pStyle w:val="Normlntext"/>
        <w:numPr>
          <w:ilvl w:val="2"/>
          <w:numId w:val="12"/>
        </w:numPr>
      </w:pPr>
      <w:r>
        <w:t>Stávající kabinet (06) bude upraven jako přípravna pro výdej jídel a mytí nádobí. Budou zde umístěny dřezy pro mytí jídelního nádobí, dřezy pro mytí termosů, umyvadlo s baterií s loketním ovládáním, regály na nádobí, lednice a manipulační stoly.</w:t>
      </w:r>
    </w:p>
    <w:p w:rsidR="002B2BC4" w:rsidRDefault="002B2BC4" w:rsidP="00E80094">
      <w:pPr>
        <w:pStyle w:val="Normlntext"/>
        <w:numPr>
          <w:ilvl w:val="2"/>
          <w:numId w:val="12"/>
        </w:numPr>
      </w:pPr>
      <w:r>
        <w:t>Na severní straně bude přistavěno únikové schodiště se šířkou ramene 800 mm. Jedná se provizorní konstrukci, po ukončení provozu mateřské školy bude odstraněna.</w:t>
      </w:r>
    </w:p>
    <w:p w:rsidR="002B2BC4" w:rsidRDefault="002B2BC4" w:rsidP="002B2BC4">
      <w:pPr>
        <w:pStyle w:val="Normlntext"/>
      </w:pPr>
      <w:r>
        <w:t>2.NP:</w:t>
      </w:r>
    </w:p>
    <w:p w:rsidR="002B2BC4" w:rsidRDefault="002B2BC4" w:rsidP="00E80094">
      <w:pPr>
        <w:pStyle w:val="Normlntext"/>
        <w:numPr>
          <w:ilvl w:val="2"/>
          <w:numId w:val="12"/>
        </w:numPr>
      </w:pPr>
      <w:r>
        <w:t>Chodba (11) bude vybavena šatními boxy pro děti.</w:t>
      </w:r>
    </w:p>
    <w:p w:rsidR="002B2BC4" w:rsidRDefault="002B2BC4" w:rsidP="00E80094">
      <w:pPr>
        <w:pStyle w:val="Normlntext"/>
        <w:numPr>
          <w:ilvl w:val="2"/>
          <w:numId w:val="12"/>
        </w:numPr>
      </w:pPr>
      <w:r>
        <w:t>Stávající WC žáků bude dispozičně upraveno na WC děti (15) a WC personálu s úklidem (16). WC děti (15) bude obsahovat 7 toaletních mís pro děti, 7 umyvadel, sprchový kout 900 x 900 mm a oddělenými věšáky na ručníky. V místnosti (16) budou doplněny umyvadlo a úklidová výlevka.</w:t>
      </w:r>
    </w:p>
    <w:p w:rsidR="002B2BC4" w:rsidRDefault="002B2BC4" w:rsidP="00E80094">
      <w:pPr>
        <w:pStyle w:val="Normlntext"/>
        <w:numPr>
          <w:ilvl w:val="2"/>
          <w:numId w:val="12"/>
        </w:numPr>
      </w:pPr>
      <w:r>
        <w:t xml:space="preserve">Dvě z učeben (13) a (14) budou zprovozněny jako herny, z učebny (12) vznikne ložnice. </w:t>
      </w:r>
    </w:p>
    <w:p w:rsidR="002B2BC4" w:rsidRDefault="002B2BC4" w:rsidP="00E80094">
      <w:pPr>
        <w:pStyle w:val="Normlntext"/>
        <w:numPr>
          <w:ilvl w:val="2"/>
          <w:numId w:val="12"/>
        </w:numPr>
      </w:pPr>
      <w:r>
        <w:t xml:space="preserve">Z místností (12) a (13) bude zřízena druhá úniková cesta do exteriéru na podestu únikového schodiště novými dveřmi šířky min. 800 mm. </w:t>
      </w:r>
    </w:p>
    <w:p w:rsidR="002B2BC4" w:rsidRDefault="002B2BC4" w:rsidP="00E80094">
      <w:pPr>
        <w:pStyle w:val="Normlntext"/>
        <w:numPr>
          <w:ilvl w:val="2"/>
          <w:numId w:val="12"/>
        </w:numPr>
      </w:pPr>
      <w:r>
        <w:t>Z herny (14) povede druhá úniková cesta přes místnost (13) novými dveřmi šířky 800 mm doplněnými do dělící stěny.</w:t>
      </w:r>
    </w:p>
    <w:p w:rsidR="00C7475A" w:rsidRDefault="00C7475A" w:rsidP="000E1DEA">
      <w:pPr>
        <w:pStyle w:val="Normlntext"/>
      </w:pPr>
    </w:p>
    <w:p w:rsidR="002B2BC4" w:rsidRDefault="002B2BC4" w:rsidP="002B2BC4">
      <w:pPr>
        <w:pStyle w:val="Nadpis21"/>
      </w:pPr>
      <w:r>
        <w:t>Konstrukční a materiálové řešení:</w:t>
      </w:r>
    </w:p>
    <w:p w:rsidR="002B2BC4" w:rsidRDefault="002B2BC4" w:rsidP="002B2BC4">
      <w:pPr>
        <w:pStyle w:val="Normlntext"/>
      </w:pPr>
      <w:r>
        <w:t xml:space="preserve">Stávající stav: </w:t>
      </w:r>
    </w:p>
    <w:p w:rsidR="002B2BC4" w:rsidRDefault="002B2BC4" w:rsidP="002B2BC4">
      <w:pPr>
        <w:pStyle w:val="Normlntext"/>
      </w:pPr>
      <w:r>
        <w:t>Budova školy je tvořena dvěma částmi. První část byla vybudována v první polovině 20. století a k ní byla v 90. letech provedena přístavba zadního traktu.</w:t>
      </w:r>
    </w:p>
    <w:p w:rsidR="002B2BC4" w:rsidRDefault="002B2BC4" w:rsidP="002B2BC4">
      <w:pPr>
        <w:pStyle w:val="Normlntext"/>
      </w:pPr>
      <w:r>
        <w:t xml:space="preserve">V případě první části jde o zděný nosný systém z cihelného zdiva, založeného na základových pasech. Stropy jsou dřevěné dvojité, v chodbách 1.NP klenbové, střecha valbová </w:t>
      </w:r>
      <w:proofErr w:type="gramStart"/>
      <w:r>
        <w:t>se</w:t>
      </w:r>
      <w:proofErr w:type="gramEnd"/>
      <w:r>
        <w:t xml:space="preserve"> hřebenem rovnoběžným s hlavní komunikací. Podlahy dřevěné vlýskové, na chodbách keramická dlažba.</w:t>
      </w:r>
    </w:p>
    <w:p w:rsidR="002B2BC4" w:rsidRDefault="002B2BC4" w:rsidP="002B2BC4">
      <w:pPr>
        <w:pStyle w:val="Normlntext"/>
      </w:pPr>
      <w:r>
        <w:t>Přístavba navazuje na stávající budovu, byla provedena zděným systémem, stropy keramické z tvárnic CSD </w:t>
      </w:r>
      <w:proofErr w:type="spellStart"/>
      <w:r>
        <w:t>hurdis</w:t>
      </w:r>
      <w:proofErr w:type="spellEnd"/>
      <w:r>
        <w:t xml:space="preserve"> do ocelových nosníků, podlahy těžké plovoucí s PVC v učebnách a keramickou dlažbou v soc. zařízení, střešní konstrukce se dřevěným krovem stanové střechy s vrcholem ve hřebeni valby hlavní části budovy.</w:t>
      </w:r>
    </w:p>
    <w:p w:rsidR="002B2BC4" w:rsidRDefault="002B2BC4" w:rsidP="002B2BC4">
      <w:pPr>
        <w:pStyle w:val="Normlntext"/>
      </w:pPr>
      <w:r>
        <w:t>V rámci přístavby byla provedena i rekonstrukce původní části, která spočívala v částečné výměně stropních dřevěných trámů, doplnění ocelových průvlaků, výměně oken za dřevěná zdvojená včetně navazujících klempířských a zámečnických prvků, výměně a doplnění dveří včetně ocelových zárubní nebo dodatečných ocelových překladů.</w:t>
      </w:r>
    </w:p>
    <w:p w:rsidR="002B2BC4" w:rsidRDefault="002B2BC4" w:rsidP="002B2BC4">
      <w:pPr>
        <w:pStyle w:val="Normlntext"/>
      </w:pPr>
    </w:p>
    <w:p w:rsidR="002B2BC4" w:rsidRDefault="002B2BC4" w:rsidP="002B2BC4">
      <w:pPr>
        <w:pStyle w:val="Normlntext"/>
      </w:pPr>
      <w:r>
        <w:t>Stavební úpravy:</w:t>
      </w:r>
    </w:p>
    <w:p w:rsidR="002B2BC4" w:rsidRDefault="002B2BC4" w:rsidP="002B2BC4">
      <w:pPr>
        <w:pStyle w:val="Normlntext"/>
      </w:pPr>
      <w:r>
        <w:t>Svislé konstrukce: Nové dělící příčky v sociálních zařízeních budou zhotoveny z typizovaných sádrokartonových systémů s kovovým roštem, opláštění impregnovanými deskami. Požárně dělící příčky v místnostech (01) a (03) budou provedeny certifikovaným systémem ze sádrokartonu s požární odolností dle zprávy požárně bezpečnostního řešení.</w:t>
      </w:r>
    </w:p>
    <w:p w:rsidR="002B2BC4" w:rsidRDefault="002B2BC4" w:rsidP="002B2BC4">
      <w:pPr>
        <w:pStyle w:val="Normlntext"/>
      </w:pPr>
    </w:p>
    <w:p w:rsidR="002B2BC4" w:rsidRDefault="002B2BC4" w:rsidP="002B2BC4">
      <w:pPr>
        <w:pStyle w:val="Normlntext"/>
      </w:pPr>
      <w:r>
        <w:t>Vodorovné konstrukce: Do stávajících stropů se kromě instalačních prostupů nezasahuje.</w:t>
      </w:r>
    </w:p>
    <w:p w:rsidR="002B2BC4" w:rsidRDefault="002B2BC4" w:rsidP="002B2BC4">
      <w:pPr>
        <w:pStyle w:val="Normlntext"/>
      </w:pPr>
    </w:p>
    <w:p w:rsidR="002B2BC4" w:rsidRDefault="002B2BC4" w:rsidP="002B2BC4">
      <w:pPr>
        <w:pStyle w:val="Normlntext"/>
      </w:pPr>
      <w:r>
        <w:t>Podlahy: V chodbách, technické místnosti a šatně personálu zůstává stávající keramická dlažba. V místnostech sociálního zařízení bude položeno nové PVC. V hernách se uplatní na části heren pásy PVC a na části koberce. Části heren funkčně určené zároveň jako jídelny musí mít omyvatelnou podlahu (pásy PVC). V ložnicích budou položeny koberce.</w:t>
      </w:r>
    </w:p>
    <w:p w:rsidR="002B2BC4" w:rsidRDefault="002B2BC4" w:rsidP="002B2BC4">
      <w:pPr>
        <w:pStyle w:val="Normlntext"/>
      </w:pPr>
    </w:p>
    <w:p w:rsidR="002B2BC4" w:rsidRDefault="002B2BC4" w:rsidP="002B2BC4">
      <w:pPr>
        <w:pStyle w:val="Normlntext"/>
      </w:pPr>
      <w:r>
        <w:t xml:space="preserve">Povrchy stěn: Všechny stěny budou nově vymalovány. V sociálních zařízeních dětí bude proveden keramický obklad do výšky </w:t>
      </w:r>
      <w:proofErr w:type="gramStart"/>
      <w:r>
        <w:t>1,50 m,  v přípravně</w:t>
      </w:r>
      <w:proofErr w:type="gramEnd"/>
      <w:r>
        <w:t xml:space="preserve"> (06)  a úklidu dtto do výšky 1,80 m. Pokud nebudou použity uzavřené sprchové boxy, bude okolo sprchových koutů zvýšen obklad do výšky 2,10 m.</w:t>
      </w:r>
    </w:p>
    <w:p w:rsidR="002B2BC4" w:rsidRDefault="002B2BC4" w:rsidP="002B2BC4">
      <w:pPr>
        <w:pStyle w:val="Normlntext"/>
      </w:pPr>
    </w:p>
    <w:p w:rsidR="002B2BC4" w:rsidRDefault="002B2BC4" w:rsidP="002B2BC4">
      <w:pPr>
        <w:pStyle w:val="Normlntext"/>
      </w:pPr>
      <w:r>
        <w:t>Povrchy stropů: Všechny stropy budou nově vymalovány.</w:t>
      </w:r>
    </w:p>
    <w:p w:rsidR="002B2BC4" w:rsidRDefault="002B2BC4" w:rsidP="002B2BC4">
      <w:pPr>
        <w:pStyle w:val="Normlntext"/>
      </w:pPr>
    </w:p>
    <w:p w:rsidR="002B2BC4" w:rsidRDefault="002B2BC4" w:rsidP="002B2BC4">
      <w:pPr>
        <w:pStyle w:val="Normlntext"/>
      </w:pPr>
      <w:r>
        <w:t>Okna: Stávající dřevěná zdvojená okna budou repasována a příp. natřena. Zejména okna na jižní straně vyžadují údržbu.</w:t>
      </w:r>
    </w:p>
    <w:p w:rsidR="002B2BC4" w:rsidRDefault="002B2BC4" w:rsidP="002B2BC4">
      <w:pPr>
        <w:pStyle w:val="Normlntext"/>
      </w:pPr>
    </w:p>
    <w:p w:rsidR="002B2BC4" w:rsidRDefault="002B2BC4" w:rsidP="002B2BC4">
      <w:pPr>
        <w:pStyle w:val="Normlntext"/>
      </w:pPr>
      <w:r>
        <w:t>Dveře: Do všech heren a ložnic musí být zajištěny dveře s požární odolností dle požárně bezpečnostního řešení. Požárně odolné dveře jsou předepsány též v 1.NP do místnosti (09) a ve 2.NP mezi hernami (13) a (14). Veškeré nové dveře v interiéru budou s dřevěné, laminované, do ocelových zárubní. Únikové východy do exteriéru budou opatřeny plastovými dveřmi tepelně izolačními (</w:t>
      </w:r>
      <w:proofErr w:type="spellStart"/>
      <w:r>
        <w:t>Ud</w:t>
      </w:r>
      <w:proofErr w:type="spellEnd"/>
      <w:r>
        <w:t xml:space="preserve"> &lt;= 1,2 W/(m2K)), splňující požadavky na dveře na únikových cestách (smysl otevírání, ovládání, výška prahu, výška podlahy).</w:t>
      </w:r>
    </w:p>
    <w:p w:rsidR="002B2BC4" w:rsidRDefault="002B2BC4" w:rsidP="002B2BC4">
      <w:pPr>
        <w:pStyle w:val="Normlntext"/>
      </w:pPr>
    </w:p>
    <w:p w:rsidR="002B2BC4" w:rsidRDefault="002B2BC4" w:rsidP="002B2BC4">
      <w:pPr>
        <w:pStyle w:val="Normlntext"/>
      </w:pPr>
      <w:r>
        <w:t>Přístavba požárního únikového schodiště:</w:t>
      </w:r>
    </w:p>
    <w:p w:rsidR="002B2BC4" w:rsidRDefault="002B2BC4" w:rsidP="002B2BC4">
      <w:pPr>
        <w:pStyle w:val="Normlntext"/>
      </w:pPr>
      <w:r>
        <w:t xml:space="preserve">Ocelové </w:t>
      </w:r>
      <w:proofErr w:type="gramStart"/>
      <w:r>
        <w:t>nosná</w:t>
      </w:r>
      <w:proofErr w:type="gramEnd"/>
      <w:r>
        <w:t xml:space="preserve"> konstrukce, stupně a podesty z </w:t>
      </w:r>
      <w:proofErr w:type="spellStart"/>
      <w:r>
        <w:t>pororoštu</w:t>
      </w:r>
      <w:proofErr w:type="spellEnd"/>
      <w:r>
        <w:t xml:space="preserve">, zábradlí po obou stranách s ocelovými sloupky, výplň svislá s max. mezerami 80 mm a madly s ocelových pozinkovaných profilů. Schodišťové stupně a podesty budou splňovat parametry ČSN 73 4130 – zejména rozměrové parametry a protiskluznost. Zábradlí schodiště a podesty bude splňovat požadavky </w:t>
      </w:r>
      <w:r w:rsidRPr="00892ADC">
        <w:t>ČSN 74 3305 Ochranná zábradlí</w:t>
      </w:r>
      <w:r>
        <w:t>.</w:t>
      </w:r>
    </w:p>
    <w:p w:rsidR="009F304A" w:rsidRDefault="009F304A" w:rsidP="002B2BC4">
      <w:pPr>
        <w:pStyle w:val="Normlntext"/>
      </w:pPr>
    </w:p>
    <w:p w:rsidR="00984176" w:rsidRDefault="00984176" w:rsidP="00984176">
      <w:pPr>
        <w:pStyle w:val="Nadpis21"/>
      </w:pPr>
      <w:r>
        <w:lastRenderedPageBreak/>
        <w:t>Dispoziční řešení:</w:t>
      </w:r>
    </w:p>
    <w:tbl>
      <w:tblPr>
        <w:tblW w:w="6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1660"/>
        <w:gridCol w:w="1120"/>
        <w:gridCol w:w="1120"/>
        <w:gridCol w:w="1120"/>
        <w:gridCol w:w="1120"/>
      </w:tblGrid>
      <w:tr w:rsidR="00984176" w:rsidTr="00FC7AD9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176" w:rsidRDefault="00984176" w:rsidP="00FC7AD9">
            <w:pPr>
              <w:keepNext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1.NP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176" w:rsidRDefault="00984176" w:rsidP="00FC7AD9">
            <w:pPr>
              <w:keepNext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176" w:rsidRDefault="00984176" w:rsidP="00FC7AD9">
            <w:pPr>
              <w:keepNext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176" w:rsidRDefault="00984176" w:rsidP="00FC7AD9">
            <w:pPr>
              <w:keepNext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176" w:rsidRDefault="00984176" w:rsidP="00FC7AD9">
            <w:pPr>
              <w:keepNext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176" w:rsidRDefault="00984176" w:rsidP="00FC7AD9">
            <w:pPr>
              <w:keepNext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4176" w:rsidTr="00FC7AD9">
        <w:trPr>
          <w:trHeight w:val="45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Ozna</w:t>
            </w:r>
            <w:proofErr w:type="spellEnd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-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</w: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čení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Funkce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Půdorysná plocha [m²]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Výška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[m]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Objem 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[m³]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Obvod 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[m]</w:t>
            </w:r>
          </w:p>
        </w:tc>
      </w:tr>
      <w:tr w:rsidR="00984176" w:rsidTr="00FC7AD9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ZÁDVEŘÍ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6,21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18,96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10,16</w:t>
            </w:r>
          </w:p>
        </w:tc>
      </w:tr>
      <w:tr w:rsidR="00984176" w:rsidTr="00FC7AD9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LOŽNICE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32,53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99,22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22,85</w:t>
            </w:r>
          </w:p>
        </w:tc>
      </w:tr>
      <w:tr w:rsidR="00984176" w:rsidTr="00FC7AD9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CHODBA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54,39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55,00</w:t>
            </w:r>
          </w:p>
        </w:tc>
      </w:tr>
      <w:tr w:rsidR="00984176" w:rsidTr="00FC7AD9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TECH. MÍSTNOST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24,67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12,25</w:t>
            </w:r>
          </w:p>
        </w:tc>
      </w:tr>
      <w:tr w:rsidR="00984176" w:rsidTr="00FC7AD9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WC PERS.+ÚKLID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16,44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13,73</w:t>
            </w:r>
          </w:p>
        </w:tc>
      </w:tr>
      <w:tr w:rsidR="00984176" w:rsidTr="00FC7AD9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PŘÍPRAVNA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16,34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52,29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17,22</w:t>
            </w:r>
          </w:p>
        </w:tc>
      </w:tr>
      <w:tr w:rsidR="00984176" w:rsidTr="00FC7AD9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HERNA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42,34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135,48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26,54</w:t>
            </w:r>
          </w:p>
        </w:tc>
      </w:tr>
      <w:tr w:rsidR="00984176" w:rsidTr="00FC7AD9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HERNA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42,96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137,48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26,62</w:t>
            </w:r>
          </w:p>
        </w:tc>
      </w:tr>
      <w:tr w:rsidR="00984176" w:rsidTr="00FC7AD9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ŠATNA PERS.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10,59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8,19</w:t>
            </w:r>
          </w:p>
        </w:tc>
      </w:tr>
      <w:tr w:rsidR="00984176" w:rsidTr="00FC7AD9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WC DĚTI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62,00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23,70</w:t>
            </w:r>
          </w:p>
        </w:tc>
      </w:tr>
      <w:tr w:rsidR="00984176" w:rsidTr="00FC7AD9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CELKEM 1.NP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233,24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717,43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216,25</w:t>
            </w:r>
          </w:p>
        </w:tc>
      </w:tr>
    </w:tbl>
    <w:p w:rsidR="00984176" w:rsidRDefault="00984176" w:rsidP="00984176">
      <w:pPr>
        <w:pStyle w:val="Normlntext"/>
        <w:keepNext/>
        <w:keepLines/>
      </w:pPr>
    </w:p>
    <w:tbl>
      <w:tblPr>
        <w:tblW w:w="6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1660"/>
        <w:gridCol w:w="1120"/>
        <w:gridCol w:w="1120"/>
        <w:gridCol w:w="1120"/>
        <w:gridCol w:w="1120"/>
      </w:tblGrid>
      <w:tr w:rsidR="00984176" w:rsidTr="00FC7AD9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176" w:rsidRDefault="00984176" w:rsidP="00FC7AD9">
            <w:pPr>
              <w:keepNext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2.NP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176" w:rsidRDefault="00984176" w:rsidP="00FC7AD9">
            <w:pPr>
              <w:keepNext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176" w:rsidRDefault="00984176" w:rsidP="00FC7AD9">
            <w:pPr>
              <w:keepNext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176" w:rsidRDefault="00984176" w:rsidP="00FC7AD9">
            <w:pPr>
              <w:keepNext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176" w:rsidRDefault="00984176" w:rsidP="00FC7AD9">
            <w:pPr>
              <w:keepNext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176" w:rsidRDefault="00984176" w:rsidP="00FC7AD9">
            <w:pPr>
              <w:keepNext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4176" w:rsidTr="00FC7AD9">
        <w:trPr>
          <w:trHeight w:val="45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Ozna</w:t>
            </w:r>
            <w:proofErr w:type="spellEnd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-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</w: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čení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Funkce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Půdorysná plocha [m²]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Výška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[m]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Objem 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[m³]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Obvod 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[m]</w:t>
            </w:r>
          </w:p>
        </w:tc>
      </w:tr>
      <w:tr w:rsidR="00984176" w:rsidTr="00FC7AD9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CHODBA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42,62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137,23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35,60</w:t>
            </w:r>
          </w:p>
        </w:tc>
      </w:tr>
      <w:tr w:rsidR="00984176" w:rsidTr="00FC7AD9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LOŽNICE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52,48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168,97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29,48</w:t>
            </w:r>
          </w:p>
        </w:tc>
      </w:tr>
      <w:tr w:rsidR="00984176" w:rsidTr="00FC7AD9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HERNA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68,94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221,99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33,24</w:t>
            </w:r>
          </w:p>
        </w:tc>
      </w:tr>
      <w:tr w:rsidR="00984176" w:rsidTr="00FC7AD9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HERNA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46,45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149,58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27,60</w:t>
            </w:r>
          </w:p>
        </w:tc>
      </w:tr>
      <w:tr w:rsidR="00984176" w:rsidTr="00FC7AD9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WC DĚTI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24,78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79,79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31,05</w:t>
            </w:r>
          </w:p>
        </w:tc>
      </w:tr>
      <w:tr w:rsidR="00984176" w:rsidTr="00FC7AD9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WC PERS.+ÚKLID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9,58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30,85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20,75</w:t>
            </w:r>
          </w:p>
        </w:tc>
      </w:tr>
      <w:tr w:rsidR="00984176" w:rsidTr="00FC7AD9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CELKEM 2.NP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244,85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788,41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177,71</w:t>
            </w:r>
          </w:p>
        </w:tc>
      </w:tr>
      <w:tr w:rsidR="00984176" w:rsidTr="00FC7AD9">
        <w:trPr>
          <w:trHeight w:val="10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984176" w:rsidTr="00FC7AD9">
        <w:trPr>
          <w:trHeight w:val="300"/>
        </w:trPr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475,07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1505,84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176" w:rsidRDefault="00984176" w:rsidP="00FC7AD9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393,97</w:t>
            </w:r>
          </w:p>
        </w:tc>
      </w:tr>
    </w:tbl>
    <w:p w:rsidR="00984176" w:rsidRDefault="00984176" w:rsidP="00984176">
      <w:pPr>
        <w:pStyle w:val="Normlntext"/>
        <w:keepNext/>
        <w:keepLines/>
      </w:pPr>
    </w:p>
    <w:p w:rsidR="002B2BC4" w:rsidRDefault="002B2BC4" w:rsidP="000E1DEA">
      <w:pPr>
        <w:pStyle w:val="Normlntext"/>
      </w:pPr>
    </w:p>
    <w:p w:rsidR="002B2BC4" w:rsidRPr="00C7475A" w:rsidRDefault="002B2BC4" w:rsidP="000E1DEA">
      <w:pPr>
        <w:pStyle w:val="Normlntext"/>
      </w:pPr>
    </w:p>
    <w:p w:rsidR="00A15A4A" w:rsidRPr="00A15A4A" w:rsidRDefault="00A27F0A" w:rsidP="00A15A4A">
      <w:pPr>
        <w:pStyle w:val="Nadpis2"/>
        <w:tabs>
          <w:tab w:val="left" w:pos="426"/>
        </w:tabs>
        <w:ind w:left="426" w:hanging="426"/>
      </w:pPr>
      <w:bookmarkStart w:id="3" w:name="_Toc43892707"/>
      <w:r w:rsidRPr="00A27F0A">
        <w:t>Celkové provozní řešení</w:t>
      </w:r>
      <w:bookmarkEnd w:id="3"/>
    </w:p>
    <w:p w:rsidR="000B06EE" w:rsidRDefault="006B6BFD" w:rsidP="000E1DEA">
      <w:pPr>
        <w:pStyle w:val="Normlntext"/>
      </w:pPr>
      <w:r>
        <w:t xml:space="preserve">V </w:t>
      </w:r>
      <w:r w:rsidR="00C34C0E">
        <w:t>každém</w:t>
      </w:r>
      <w:r w:rsidR="00567F42">
        <w:t xml:space="preserve"> podlaží budou umístěna dvě oddělení mateřské školy kapacity 2 x 18 dětí v 1.NP a 18 + 25 dětí ve 2.NP</w:t>
      </w:r>
      <w:r w:rsidR="00322A8F">
        <w:t>. K dispozici jsou v každém podlaží dvě herny s výše uvedenou kapacitou a jedna ložnice s kapacitou 1,7 m2/lehátko. Vzhledem k nižší kapacitě ložnic budou částečně k odpočinku využívány i herny.</w:t>
      </w:r>
    </w:p>
    <w:p w:rsidR="00567F42" w:rsidRDefault="00567F42" w:rsidP="000E1DEA">
      <w:pPr>
        <w:pStyle w:val="Normlntext"/>
      </w:pPr>
      <w:r>
        <w:t xml:space="preserve">Hlavní vstup zůstává v zadním průčelí, kde bude umístěno zvonkové tablo s elektrickým vrátným do jednotlivých oddělení. Ostatní dveřní otvory do exteriéru budou sloužit jako bezpečnostní únikové cesty. Šatny budou umístěny podél chodeb v obou podlažích a budou vybaveny typovým věšákovým boxem šířky 0,30 m s horní přihrádkou, věšákem, lavičkou a botníkem. </w:t>
      </w:r>
      <w:r w:rsidR="007458EC">
        <w:t>Do šaten bude možný přístup rodičů za podmínek uvedených v provozním řádu.</w:t>
      </w:r>
    </w:p>
    <w:p w:rsidR="00567F42" w:rsidRDefault="00567F42" w:rsidP="000E1DEA">
      <w:pPr>
        <w:pStyle w:val="Normlntext"/>
      </w:pPr>
      <w:r>
        <w:t xml:space="preserve">Chodby dispozičně propojují jednotlivá oddělení se sociálním zařízením, která jsou umístěna v obou podlažích. Každé zahrnuje WC dětí, umývárny dětí, WC personálu a prostory pro úklid. </w:t>
      </w:r>
      <w:r w:rsidR="00322A8F">
        <w:t>V 1.NP je dále umístěna šatna pro provozní personál (uklizečky, kuchařky), přípravna jídel s mytím nádobí a technická místnost.</w:t>
      </w:r>
      <w:r w:rsidR="007D3EA8">
        <w:t xml:space="preserve"> Sociální zařízení pro děti budou vybavena dětskými záchodovými mísami, umyvadly ve výšce </w:t>
      </w:r>
    </w:p>
    <w:p w:rsidR="00322A8F" w:rsidRDefault="00322A8F" w:rsidP="000E1DEA">
      <w:pPr>
        <w:pStyle w:val="Normlntext"/>
      </w:pPr>
      <w:r>
        <w:t>Strava bude dovážena hotová v uzavřených termoboxech</w:t>
      </w:r>
      <w:r w:rsidR="007F5A8D">
        <w:t xml:space="preserve"> (tepelně upravované a chlazené pokrmy) nebo v uzavřených obalech (ostatní potraviny). </w:t>
      </w:r>
      <w:r w:rsidR="00C34C0E">
        <w:t xml:space="preserve">V přípravně proběhne rozdělování jídel, následně potom mytí nádobí a jeho skladování. Zařízení přípravny bude umožňovat oddělené mytí a ukládání jídelního a kuchyňského nádobí a termosů, dále případnému skladování nebo ohřevu jídel. Ke stravování dětí bude sloužit část heren, které musí být vybaveny omyvatelnými stolky se židlemi a </w:t>
      </w:r>
      <w:r w:rsidR="00C34C0E">
        <w:lastRenderedPageBreak/>
        <w:t xml:space="preserve">omyvatelným povrchem podlahy. </w:t>
      </w:r>
      <w:r w:rsidR="007458EC">
        <w:t>Prostory pro stravování a pravidla pro příjem, pohyb a výdej stravy budou vymezeny v provozním řádu.</w:t>
      </w:r>
    </w:p>
    <w:p w:rsidR="007D3EA8" w:rsidRDefault="007D3EA8" w:rsidP="000E1DEA">
      <w:pPr>
        <w:pStyle w:val="Normlntext"/>
      </w:pPr>
      <w:r>
        <w:t xml:space="preserve">Prostory pro úklid </w:t>
      </w:r>
      <w:proofErr w:type="gramStart"/>
      <w:r>
        <w:t>budou</w:t>
      </w:r>
      <w:proofErr w:type="gramEnd"/>
      <w:r>
        <w:t xml:space="preserve"> v každém podlaží řešeny v rámci sociálního zařízení pro personál </w:t>
      </w:r>
      <w:proofErr w:type="gramStart"/>
      <w:r>
        <w:t>Budou</w:t>
      </w:r>
      <w:proofErr w:type="gramEnd"/>
      <w:r>
        <w:t xml:space="preserve"> vybaveny výlevkou s výtokem teplé a studené vody a prostorem pro ukládání úklidových prostředků. Frekvence úklidu jednotlivých prostorů bude upřesněna v provozním řádu. Vzhledem ke křížení cest </w:t>
      </w:r>
      <w:r w:rsidR="001929A8">
        <w:t xml:space="preserve">ve venkovní a vnitřní obuvi na chodbách musí být v provozním řádu zahrnuto mytí chodeb min. po ranním nástupu dětí a dále po každém příchodu z venkovního prostředí. </w:t>
      </w:r>
    </w:p>
    <w:p w:rsidR="007458EC" w:rsidRPr="000B06EE" w:rsidRDefault="007458EC" w:rsidP="000E1DEA">
      <w:pPr>
        <w:pStyle w:val="Normlntext"/>
      </w:pPr>
    </w:p>
    <w:p w:rsidR="007A19F5" w:rsidRPr="007A19F5" w:rsidRDefault="007A19F5" w:rsidP="000E1DEA">
      <w:pPr>
        <w:pStyle w:val="Normlntext"/>
      </w:pPr>
    </w:p>
    <w:p w:rsidR="00A27F0A" w:rsidRDefault="00A27F0A" w:rsidP="00A27F0A">
      <w:pPr>
        <w:pStyle w:val="Nadpis2"/>
        <w:tabs>
          <w:tab w:val="left" w:pos="426"/>
        </w:tabs>
        <w:ind w:left="426" w:hanging="426"/>
      </w:pPr>
      <w:bookmarkStart w:id="4" w:name="_Toc43892708"/>
      <w:r w:rsidRPr="00A27F0A">
        <w:t>Konstrukční a stavebně technické řešení a technické vlastnosti stavby</w:t>
      </w:r>
      <w:bookmarkEnd w:id="4"/>
    </w:p>
    <w:p w:rsidR="00446D93" w:rsidRDefault="00446D93" w:rsidP="003A2A4D">
      <w:pPr>
        <w:pStyle w:val="Nadpis21"/>
      </w:pPr>
      <w:r>
        <w:t>Bourání:</w:t>
      </w:r>
    </w:p>
    <w:p w:rsidR="00446D93" w:rsidRDefault="00E36ABC" w:rsidP="00446D93">
      <w:pPr>
        <w:pStyle w:val="Normlntext"/>
      </w:pPr>
      <w:r>
        <w:t>Je navržena částečná demontáž zařizovacích předmětů sociálního zařízení, vybourání části příček sociálního zařízení, vybourání nebo zvětšení otvorů v obvodovém cihelném zdivu nebo vnitřním dělícím zdivu. V prostorách WC dětí v 1.NP budou též kompletně vybourány podlahy. Dále může dojít k zhotovení prostupů ve stropech pro instalace.</w:t>
      </w:r>
    </w:p>
    <w:p w:rsidR="00E36ABC" w:rsidRDefault="00E36ABC" w:rsidP="00446D93">
      <w:pPr>
        <w:pStyle w:val="Normlntext"/>
      </w:pPr>
      <w:r>
        <w:t xml:space="preserve">Nové otvory v cihelném zdivu musí být opatřeny dodatečnými ocelovými překlady. Postup pro provádění je uveden </w:t>
      </w:r>
      <w:r w:rsidR="00E84F40">
        <w:t>níže</w:t>
      </w:r>
      <w:r>
        <w:t xml:space="preserve">. Při vytváření prostupů ve stropech nesmí dojít k narušení nebo poškození ocelových nosníků </w:t>
      </w:r>
      <w:proofErr w:type="spellStart"/>
      <w:r>
        <w:t>hurdového</w:t>
      </w:r>
      <w:proofErr w:type="spellEnd"/>
      <w:r>
        <w:t xml:space="preserve"> stropu nebo dřevěných nosných trámů.</w:t>
      </w:r>
    </w:p>
    <w:p w:rsidR="00E36ABC" w:rsidRDefault="00E36ABC" w:rsidP="00446D93">
      <w:pPr>
        <w:pStyle w:val="Normlntext"/>
      </w:pPr>
    </w:p>
    <w:p w:rsidR="00E36ABC" w:rsidRPr="00446D93" w:rsidRDefault="00E36ABC" w:rsidP="00446D93">
      <w:pPr>
        <w:pStyle w:val="Normlntext"/>
      </w:pPr>
    </w:p>
    <w:p w:rsidR="00085D25" w:rsidRDefault="00085D25" w:rsidP="003A2A4D">
      <w:pPr>
        <w:pStyle w:val="Nadpis21"/>
      </w:pPr>
      <w:r>
        <w:t xml:space="preserve">Svislé konstrukce: </w:t>
      </w:r>
    </w:p>
    <w:p w:rsidR="00E84F40" w:rsidRDefault="00E84F40" w:rsidP="000E1DEA">
      <w:pPr>
        <w:pStyle w:val="Normlntext"/>
      </w:pPr>
      <w:r>
        <w:t>Nové dělící stěny budou provedeny z typizovaných sádrokartonových konstrukcí. V prostorech sociálního zařízení budou použity impregnované desky. Pro požárně dělící konstrukce budou použity typové skladby s odolností předepsanou v požárně bezpečnostním řešení.</w:t>
      </w:r>
    </w:p>
    <w:p w:rsidR="00270401" w:rsidRDefault="00270401" w:rsidP="000E1DEA">
      <w:pPr>
        <w:pStyle w:val="Normlntext"/>
      </w:pPr>
    </w:p>
    <w:p w:rsidR="003A2A4D" w:rsidRDefault="003A2A4D" w:rsidP="003A2A4D">
      <w:pPr>
        <w:pStyle w:val="Nadpis21"/>
      </w:pPr>
      <w:r>
        <w:t>Překlady:</w:t>
      </w:r>
    </w:p>
    <w:p w:rsidR="00085D25" w:rsidRDefault="00085D25" w:rsidP="000E1DEA">
      <w:pPr>
        <w:pStyle w:val="Normlntext"/>
      </w:pPr>
      <w:r>
        <w:t>Otvory v pórobetonových stěnách budou opatřeny systémovými pórobetonovými překlady. Je třeba dodržet minimální uložení v závislosti na délce překladu (šířce otvoru)</w:t>
      </w:r>
      <w:r w:rsidR="00726D6D">
        <w:t xml:space="preserve"> a tvaru ostění a požadavky na montáž dané výrobcem.</w:t>
      </w:r>
    </w:p>
    <w:p w:rsidR="00270401" w:rsidRDefault="00270401" w:rsidP="000E1DEA">
      <w:pPr>
        <w:pStyle w:val="Normlntext"/>
      </w:pPr>
    </w:p>
    <w:p w:rsidR="00E37544" w:rsidRDefault="00726D6D" w:rsidP="000E1DEA">
      <w:pPr>
        <w:pStyle w:val="Normlntext"/>
      </w:pPr>
      <w:r>
        <w:t>Nové otvory ve stávajícím cihelném zdivu budou opatřeny překlady z ocelových válcovaných profilů. Vždy musí být osazen sudý p</w:t>
      </w:r>
      <w:r w:rsidR="00E37544">
        <w:t>očet, a to min. rozměru I </w:t>
      </w:r>
      <w:proofErr w:type="gramStart"/>
      <w:r w:rsidR="00E37544">
        <w:t>č.120</w:t>
      </w:r>
      <w:proofErr w:type="gramEnd"/>
      <w:r w:rsidR="00E37544">
        <w:t xml:space="preserve"> (viz. výkresy). Postup pro osazení dodatečných překladů:</w:t>
      </w:r>
    </w:p>
    <w:p w:rsidR="00E37544" w:rsidRDefault="00E37544" w:rsidP="00E37544">
      <w:pPr>
        <w:pStyle w:val="Odstavec-odrka"/>
      </w:pPr>
      <w:r>
        <w:t>vybourání drážky pro osazení překladu do 1/2 tloušťky zdiva z jedné strany</w:t>
      </w:r>
      <w:r w:rsidR="000E1DEA">
        <w:t>, délka uložení pro otvory šířky do 1,0 m min. 150 mm</w:t>
      </w:r>
    </w:p>
    <w:p w:rsidR="003E62D5" w:rsidRDefault="003E62D5" w:rsidP="00E37544">
      <w:pPr>
        <w:pStyle w:val="Odstavec-odrka"/>
      </w:pPr>
      <w:r>
        <w:t xml:space="preserve">ložnou plochu opatřit cementovou maltou min. </w:t>
      </w:r>
      <w:proofErr w:type="spellStart"/>
      <w:r>
        <w:t>tl</w:t>
      </w:r>
      <w:proofErr w:type="spellEnd"/>
      <w:r>
        <w:t>. 30 mm nebo podbetonovat (v případě dutinových cihel konzultovat způsob uložení se statikem nebo projektantem)</w:t>
      </w:r>
    </w:p>
    <w:p w:rsidR="00726D6D" w:rsidRDefault="003E62D5" w:rsidP="00E37544">
      <w:pPr>
        <w:pStyle w:val="Odstavec-odrka"/>
      </w:pPr>
      <w:r>
        <w:t xml:space="preserve">osadit 1/2 ocelových překladů, vyklínovat horní i dolní </w:t>
      </w:r>
      <w:proofErr w:type="gramStart"/>
      <w:r>
        <w:t xml:space="preserve">přírubu </w:t>
      </w:r>
      <w:r w:rsidR="00726D6D">
        <w:t xml:space="preserve"> </w:t>
      </w:r>
      <w:r>
        <w:t>ve</w:t>
      </w:r>
      <w:proofErr w:type="gramEnd"/>
      <w:r>
        <w:t xml:space="preserve"> vzdálenosti max. 300 mm, mezeru nad překladem vyplnit cementovou maltou</w:t>
      </w:r>
    </w:p>
    <w:p w:rsidR="003E62D5" w:rsidRDefault="003E62D5" w:rsidP="00E37544">
      <w:pPr>
        <w:pStyle w:val="Odstavec-odrka"/>
      </w:pPr>
      <w:r>
        <w:t>vybourání drážky pro osazení zbývajících překladů z opačné strany zdiva a úprava ložné spáry dle předchozích bodů</w:t>
      </w:r>
    </w:p>
    <w:p w:rsidR="003E62D5" w:rsidRDefault="006367ED" w:rsidP="00E37544">
      <w:pPr>
        <w:pStyle w:val="Odstavec-odrka"/>
      </w:pPr>
      <w:r>
        <w:t>osazení ocelových překl</w:t>
      </w:r>
      <w:r w:rsidR="003E62D5">
        <w:t>adů a vyklínování horní příruby ve vzdálenosti max. 300 mm, výplň mezery nad překladem cementovou maltou</w:t>
      </w:r>
    </w:p>
    <w:p w:rsidR="00270401" w:rsidRDefault="00270401" w:rsidP="00E37544">
      <w:pPr>
        <w:pStyle w:val="Odstavec-odrka"/>
      </w:pPr>
      <w:r>
        <w:t>vybourání otvoru na celou výšku</w:t>
      </w:r>
    </w:p>
    <w:p w:rsidR="00270401" w:rsidRDefault="00270401" w:rsidP="00E37544">
      <w:pPr>
        <w:pStyle w:val="Odstavec-odrka"/>
      </w:pPr>
      <w:proofErr w:type="spellStart"/>
      <w:r>
        <w:t>zaplentování</w:t>
      </w:r>
      <w:proofErr w:type="spellEnd"/>
      <w:r>
        <w:t xml:space="preserve"> překladů, opatření keramickým pletivem a nahození vápenocementovou omítkou</w:t>
      </w:r>
    </w:p>
    <w:p w:rsidR="006367ED" w:rsidRDefault="006367ED" w:rsidP="00710B8C">
      <w:pPr>
        <w:pStyle w:val="Nadpis21"/>
      </w:pPr>
    </w:p>
    <w:p w:rsidR="00085D25" w:rsidRDefault="00710B8C" w:rsidP="00710B8C">
      <w:pPr>
        <w:pStyle w:val="Nadpis21"/>
      </w:pPr>
      <w:r>
        <w:t>Schodiště:</w:t>
      </w:r>
    </w:p>
    <w:p w:rsidR="00710B8C" w:rsidRDefault="006367ED" w:rsidP="00710B8C">
      <w:pPr>
        <w:pStyle w:val="Normlntext"/>
      </w:pPr>
      <w:r>
        <w:t xml:space="preserve">Dle požárně bezpečnostního řešení musí být z prostorů 2.NP zřízena druhá úniková cesta. K tomu je navrženo exteriérové požární únikové schodiště. Schodiště bude zhotoveno z ocelových pozinkovaných profilů, schodnice a podesty z </w:t>
      </w:r>
      <w:proofErr w:type="spellStart"/>
      <w:r>
        <w:t>pororoštů</w:t>
      </w:r>
      <w:proofErr w:type="spellEnd"/>
      <w:r w:rsidR="007E29D3">
        <w:t xml:space="preserve"> 30/</w:t>
      </w:r>
      <w:r w:rsidR="002F1AE5">
        <w:t>3</w:t>
      </w:r>
      <w:r w:rsidR="007E29D3">
        <w:t>0 mm.</w:t>
      </w:r>
    </w:p>
    <w:p w:rsidR="007E29D3" w:rsidRDefault="007E29D3" w:rsidP="00710B8C">
      <w:pPr>
        <w:pStyle w:val="Normlntext"/>
      </w:pPr>
      <w:r>
        <w:t>Parametry schodiště:</w:t>
      </w:r>
    </w:p>
    <w:p w:rsidR="007E29D3" w:rsidRDefault="007E29D3" w:rsidP="007E29D3">
      <w:pPr>
        <w:pStyle w:val="Odstavec-odrka"/>
      </w:pPr>
      <w:r>
        <w:t>šířka ramene 0,80 m, sklon max. 35°</w:t>
      </w:r>
    </w:p>
    <w:p w:rsidR="007E29D3" w:rsidRDefault="007E29D3" w:rsidP="007E29D3">
      <w:pPr>
        <w:pStyle w:val="Odstavec-odrka"/>
      </w:pPr>
      <w:r>
        <w:t xml:space="preserve">rameno bude rozděleno na dvě části po 20 stupních oddělených </w:t>
      </w:r>
      <w:proofErr w:type="spellStart"/>
      <w:r>
        <w:t>mezipodestou</w:t>
      </w:r>
      <w:proofErr w:type="spellEnd"/>
      <w:r>
        <w:t xml:space="preserve"> stejné šířky</w:t>
      </w:r>
    </w:p>
    <w:p w:rsidR="007E29D3" w:rsidRDefault="007E29D3" w:rsidP="007E29D3">
      <w:pPr>
        <w:pStyle w:val="Odstavec-odrka"/>
      </w:pPr>
      <w:r>
        <w:t>šířka hlavní podesty v úrovni 2.NP min. 1,05 m od líce fasády (min. 0,55 m od otevřeného dveřního křídla z (12)</w:t>
      </w:r>
    </w:p>
    <w:p w:rsidR="007E29D3" w:rsidRDefault="007E29D3" w:rsidP="007E29D3">
      <w:pPr>
        <w:pStyle w:val="Odstavec-odrka"/>
      </w:pPr>
      <w:r>
        <w:lastRenderedPageBreak/>
        <w:t xml:space="preserve">výška zábradlí ramene 0,90 m, podesty 1,10 m, výplň svislá s mezerami max. 80 mm nebo plná (např. </w:t>
      </w:r>
      <w:proofErr w:type="spellStart"/>
      <w:r>
        <w:t>tahokov</w:t>
      </w:r>
      <w:proofErr w:type="spellEnd"/>
      <w:r>
        <w:t>)</w:t>
      </w:r>
    </w:p>
    <w:p w:rsidR="007E29D3" w:rsidRDefault="007E29D3" w:rsidP="007E29D3">
      <w:pPr>
        <w:pStyle w:val="Odstavec-odrka"/>
      </w:pPr>
      <w:r>
        <w:t>sklon schodišťových stupňů a podesty 0°</w:t>
      </w:r>
    </w:p>
    <w:p w:rsidR="007E29D3" w:rsidRPr="00710B8C" w:rsidRDefault="005E3895" w:rsidP="007E29D3">
      <w:pPr>
        <w:pStyle w:val="Odstavec-odrka"/>
      </w:pPr>
      <w:r>
        <w:t>protiskluznost musí být doložena v souladu s ČSN 73 4130 (pochozí plocha stupně nebo podesty součinitel smykového tření nejméně 0,5; nebo hodnota výkyvu kyvadla nejméně 40; nebo úhle kluzu nejméně 10° a při předním okraji do vzdálenosti 40 mm od hrany součinitel smykového tření nejméně 0,6; nebo hodnota výkyvu kyvadla nejméně 50; nebo úhle kluzu nejméně 13°)</w:t>
      </w:r>
    </w:p>
    <w:p w:rsidR="00710B8C" w:rsidRDefault="00710B8C" w:rsidP="003A2A4D">
      <w:pPr>
        <w:pStyle w:val="Nadpis21"/>
      </w:pPr>
    </w:p>
    <w:p w:rsidR="00085D25" w:rsidRDefault="00085D25" w:rsidP="003A2A4D">
      <w:pPr>
        <w:pStyle w:val="Nadpis21"/>
      </w:pPr>
      <w:r>
        <w:t>Podlahy:</w:t>
      </w:r>
    </w:p>
    <w:p w:rsidR="00085D25" w:rsidRDefault="00A95F4D" w:rsidP="000E1DEA">
      <w:pPr>
        <w:pStyle w:val="Normlntext"/>
      </w:pPr>
      <w:r>
        <w:t xml:space="preserve">Všechny pobytové místnosti budou opatřeny novou krytinou PVC pásy nebo koberci. V místnostech užívaných jako jídelny budou v prostoru pro stravování podlahoviny PVC. </w:t>
      </w:r>
    </w:p>
    <w:p w:rsidR="002F1AE5" w:rsidRDefault="002F1AE5" w:rsidP="000E1DEA">
      <w:pPr>
        <w:pStyle w:val="Normlntext"/>
      </w:pPr>
      <w:r>
        <w:t>Skladba podlahy v sociálním zařízení v 1.NP:</w:t>
      </w:r>
    </w:p>
    <w:p w:rsidR="002F1AE5" w:rsidRDefault="002F1AE5" w:rsidP="000D7CBA">
      <w:pPr>
        <w:pStyle w:val="Odstavec-odrka"/>
        <w:tabs>
          <w:tab w:val="decimal" w:pos="7938"/>
        </w:tabs>
      </w:pPr>
      <w:r>
        <w:t>keramická dlažba 300x300 mm, protiskluznost R1</w:t>
      </w:r>
      <w:r w:rsidR="007D1283">
        <w:t>0</w:t>
      </w:r>
      <w:r w:rsidR="000D7CBA">
        <w:tab/>
        <w:t>10 mm</w:t>
      </w:r>
      <w:r>
        <w:tab/>
      </w:r>
    </w:p>
    <w:p w:rsidR="002F1AE5" w:rsidRDefault="002F1AE5" w:rsidP="000D7CBA">
      <w:pPr>
        <w:pStyle w:val="Odstavec-odrka"/>
        <w:tabs>
          <w:tab w:val="decimal" w:pos="7938"/>
        </w:tabs>
      </w:pPr>
      <w:r>
        <w:t>f</w:t>
      </w:r>
      <w:r w:rsidRPr="002F1AE5">
        <w:t>lexibi</w:t>
      </w:r>
      <w:r>
        <w:t xml:space="preserve">lní lepidlo na obklady a dlažby  </w:t>
      </w:r>
      <w:r w:rsidR="000D7CBA">
        <w:tab/>
        <w:t>5</w:t>
      </w:r>
      <w:r>
        <w:t> mm</w:t>
      </w:r>
    </w:p>
    <w:p w:rsidR="000D7CBA" w:rsidRDefault="000D7CBA" w:rsidP="000D7CBA">
      <w:pPr>
        <w:pStyle w:val="Odstavec-odrka"/>
        <w:tabs>
          <w:tab w:val="decimal" w:pos="7938"/>
        </w:tabs>
      </w:pPr>
      <w:r>
        <w:t>hydroizolační stěrka</w:t>
      </w:r>
      <w:r>
        <w:tab/>
        <w:t>2 mm</w:t>
      </w:r>
    </w:p>
    <w:p w:rsidR="000D7CBA" w:rsidRDefault="000D7CBA" w:rsidP="000D7CBA">
      <w:pPr>
        <w:pStyle w:val="Odstavec-odrka"/>
        <w:tabs>
          <w:tab w:val="decimal" w:pos="7938"/>
        </w:tabs>
      </w:pPr>
      <w:r>
        <w:t>penetrační p</w:t>
      </w:r>
      <w:r w:rsidRPr="002F1AE5">
        <w:t>odkladní ná</w:t>
      </w:r>
      <w:r>
        <w:t>těr na bázi akrylátové disperze</w:t>
      </w:r>
    </w:p>
    <w:p w:rsidR="002F1AE5" w:rsidRDefault="002F1AE5" w:rsidP="000D7CBA">
      <w:pPr>
        <w:pStyle w:val="Odstavec-odrka"/>
        <w:tabs>
          <w:tab w:val="decimal" w:pos="7938"/>
        </w:tabs>
      </w:pPr>
      <w:r>
        <w:t xml:space="preserve">betonová mazanina C20/25, vyztužená sítí 6/150 </w:t>
      </w:r>
      <w:r w:rsidR="000D7CBA">
        <w:tab/>
      </w:r>
      <w:r>
        <w:t>5</w:t>
      </w:r>
      <w:r w:rsidR="007D1283">
        <w:t>8</w:t>
      </w:r>
      <w:r>
        <w:t> mm</w:t>
      </w:r>
    </w:p>
    <w:p w:rsidR="007D1283" w:rsidRDefault="007D1283" w:rsidP="000D7CBA">
      <w:pPr>
        <w:pStyle w:val="Odstavec-odrka"/>
        <w:tabs>
          <w:tab w:val="decimal" w:pos="7938"/>
        </w:tabs>
      </w:pPr>
      <w:r>
        <w:t>doplnění a oprava tepelné izolace z desek EPS 150 S, tloušťka dle skutečnosti</w:t>
      </w:r>
    </w:p>
    <w:p w:rsidR="007D1283" w:rsidRDefault="007D1283" w:rsidP="000D7CBA">
      <w:pPr>
        <w:pStyle w:val="Odstavec-odrka"/>
        <w:tabs>
          <w:tab w:val="decimal" w:pos="7938"/>
        </w:tabs>
      </w:pPr>
      <w:r>
        <w:t xml:space="preserve">doplnění a oprava hydroizolace z asfaltových pásů </w:t>
      </w:r>
    </w:p>
    <w:p w:rsidR="007D1283" w:rsidRDefault="007D1283" w:rsidP="007D1283">
      <w:pPr>
        <w:pStyle w:val="Odstavec-odrka"/>
        <w:numPr>
          <w:ilvl w:val="0"/>
          <w:numId w:val="0"/>
        </w:numPr>
        <w:tabs>
          <w:tab w:val="decimal" w:pos="7938"/>
        </w:tabs>
        <w:ind w:left="1996"/>
      </w:pPr>
    </w:p>
    <w:p w:rsidR="007D1283" w:rsidRDefault="007D1283" w:rsidP="007D1283">
      <w:pPr>
        <w:pStyle w:val="Normlntext"/>
      </w:pPr>
      <w:r>
        <w:t>Skladba podlahy v sociálním zařízení ve 2.NP:</w:t>
      </w:r>
    </w:p>
    <w:p w:rsidR="007D1283" w:rsidRDefault="007D1283" w:rsidP="007D1283">
      <w:pPr>
        <w:pStyle w:val="Odstavec-odrka"/>
        <w:tabs>
          <w:tab w:val="decimal" w:pos="7938"/>
        </w:tabs>
      </w:pPr>
      <w:r>
        <w:t>keramická dlažba 300x300 mm, protiskluznost R10</w:t>
      </w:r>
      <w:r>
        <w:tab/>
        <w:t>10 mm</w:t>
      </w:r>
      <w:r>
        <w:tab/>
      </w:r>
    </w:p>
    <w:p w:rsidR="007D1283" w:rsidRDefault="007D1283" w:rsidP="007D1283">
      <w:pPr>
        <w:pStyle w:val="Odstavec-odrka"/>
        <w:tabs>
          <w:tab w:val="decimal" w:pos="7938"/>
        </w:tabs>
      </w:pPr>
      <w:r>
        <w:t>f</w:t>
      </w:r>
      <w:r w:rsidRPr="002F1AE5">
        <w:t>lexibi</w:t>
      </w:r>
      <w:r>
        <w:t xml:space="preserve">lní lepidlo na obklady a dlažby  </w:t>
      </w:r>
      <w:r>
        <w:tab/>
        <w:t>5 mm</w:t>
      </w:r>
    </w:p>
    <w:p w:rsidR="007D1283" w:rsidRDefault="007D1283" w:rsidP="007D1283">
      <w:pPr>
        <w:pStyle w:val="Odstavec-odrka"/>
        <w:tabs>
          <w:tab w:val="decimal" w:pos="7938"/>
        </w:tabs>
      </w:pPr>
      <w:r>
        <w:t>hydroizolační stěrka</w:t>
      </w:r>
      <w:r>
        <w:tab/>
        <w:t>2 mm</w:t>
      </w:r>
    </w:p>
    <w:p w:rsidR="007D1283" w:rsidRDefault="007D1283" w:rsidP="007D1283">
      <w:pPr>
        <w:pStyle w:val="Odstavec-odrka"/>
        <w:tabs>
          <w:tab w:val="decimal" w:pos="7938"/>
        </w:tabs>
      </w:pPr>
      <w:r>
        <w:t>penetrační p</w:t>
      </w:r>
      <w:r w:rsidRPr="002F1AE5">
        <w:t>odkladní ná</w:t>
      </w:r>
      <w:r>
        <w:t>těr na bázi akrylátové disperze</w:t>
      </w:r>
    </w:p>
    <w:p w:rsidR="007D1283" w:rsidRDefault="007D1283" w:rsidP="007D1283">
      <w:pPr>
        <w:pStyle w:val="Odstavec-odrka"/>
        <w:tabs>
          <w:tab w:val="decimal" w:pos="7938"/>
        </w:tabs>
      </w:pPr>
      <w:r>
        <w:t xml:space="preserve">betonová mazanina C20/25, vyztužená sítí 6/150 </w:t>
      </w:r>
      <w:r>
        <w:tab/>
        <w:t>58 mm</w:t>
      </w:r>
    </w:p>
    <w:p w:rsidR="007D1283" w:rsidRDefault="007D1283" w:rsidP="007D1283">
      <w:pPr>
        <w:pStyle w:val="Odstavec-odrka"/>
        <w:tabs>
          <w:tab w:val="decimal" w:pos="7938"/>
        </w:tabs>
      </w:pPr>
      <w:r>
        <w:t>doplnění a oprava tepelné izolace z desek EPS 150 S, tloušťka dle skutečnosti</w:t>
      </w:r>
    </w:p>
    <w:p w:rsidR="007D1283" w:rsidRDefault="007D1283" w:rsidP="007D1283">
      <w:pPr>
        <w:pStyle w:val="Odstavec-odrka"/>
        <w:numPr>
          <w:ilvl w:val="0"/>
          <w:numId w:val="0"/>
        </w:numPr>
        <w:tabs>
          <w:tab w:val="decimal" w:pos="7938"/>
        </w:tabs>
        <w:ind w:left="1996"/>
      </w:pPr>
    </w:p>
    <w:p w:rsidR="003A2A4D" w:rsidRDefault="003A2A4D" w:rsidP="000E1DEA">
      <w:pPr>
        <w:pStyle w:val="Normlntext"/>
      </w:pPr>
    </w:p>
    <w:p w:rsidR="00156613" w:rsidRDefault="00156613" w:rsidP="00156613">
      <w:pPr>
        <w:pStyle w:val="Nadpis21"/>
      </w:pPr>
      <w:r>
        <w:t>Úpravy povrchů:</w:t>
      </w:r>
    </w:p>
    <w:p w:rsidR="00732726" w:rsidRDefault="004C065A" w:rsidP="000E1DEA">
      <w:pPr>
        <w:pStyle w:val="Normlntext"/>
      </w:pPr>
      <w:r>
        <w:t>Všechny stěny a stropy budou po stavebních úpravách nově vymalovány</w:t>
      </w:r>
      <w:r w:rsidR="00732726">
        <w:t>.</w:t>
      </w:r>
      <w:r>
        <w:t xml:space="preserve"> Stěny budou obloženy keramickými obklady do výšky 1,5 m v sociálním zařízení, 1,8 m v přípravně a úklidu. Na chodbách a schodišti bude zachován stávající olejový nátěr (linkrusta), který dosahuje výšky 1,2 m.</w:t>
      </w:r>
    </w:p>
    <w:p w:rsidR="00200BAC" w:rsidRDefault="00200BAC" w:rsidP="000E1DEA">
      <w:pPr>
        <w:pStyle w:val="Normlntext"/>
      </w:pPr>
    </w:p>
    <w:p w:rsidR="00200BAC" w:rsidRDefault="00200BAC" w:rsidP="00200BAC">
      <w:pPr>
        <w:pStyle w:val="Nadpis21"/>
      </w:pPr>
      <w:r>
        <w:t>Výplně otvorů:</w:t>
      </w:r>
    </w:p>
    <w:p w:rsidR="00281271" w:rsidRDefault="00281271" w:rsidP="000E1DEA">
      <w:pPr>
        <w:pStyle w:val="Normlntext"/>
      </w:pPr>
      <w:r>
        <w:t xml:space="preserve">Stávající okna jsou dřevěná, zdvojená, řešená </w:t>
      </w:r>
      <w:proofErr w:type="gramStart"/>
      <w:r>
        <w:t>jako 3-křídlová</w:t>
      </w:r>
      <w:proofErr w:type="gramEnd"/>
      <w:r>
        <w:t xml:space="preserve"> s dvojkřídlovým oknem dole a sklápěcím nahoře, nebo se sklápěcím dole a výklopným nahoře. Okna jsou vybavena vnitřními slunečními žaluziemi nebo roletami.</w:t>
      </w:r>
    </w:p>
    <w:p w:rsidR="008761D1" w:rsidRDefault="00281271" w:rsidP="008761D1">
      <w:pPr>
        <w:pStyle w:val="Normlntext"/>
      </w:pPr>
      <w:r>
        <w:t xml:space="preserve">Stávající okna je nutné </w:t>
      </w:r>
      <w:r w:rsidR="008761D1">
        <w:t>opravit tak, aby:</w:t>
      </w:r>
    </w:p>
    <w:p w:rsidR="008761D1" w:rsidRDefault="008761D1" w:rsidP="008761D1">
      <w:pPr>
        <w:pStyle w:val="Odstavec-odrka"/>
      </w:pPr>
      <w:r>
        <w:t>byla zajištěna jejich funkčnost s možností otevření pro větrání z úrovně podlahy ve všech prostorech,</w:t>
      </w:r>
    </w:p>
    <w:p w:rsidR="00BE4311" w:rsidRDefault="008761D1" w:rsidP="008761D1">
      <w:pPr>
        <w:pStyle w:val="Odstavec-odrka"/>
      </w:pPr>
      <w:r>
        <w:t xml:space="preserve">byla zajištěna jejich těsnost </w:t>
      </w:r>
      <w:r w:rsidR="00BE4311">
        <w:t>(</w:t>
      </w:r>
      <w:r>
        <w:t xml:space="preserve">při dodržení minimální </w:t>
      </w:r>
      <w:r w:rsidR="00BE4311">
        <w:t>hodnoty větrání pro okna v 1.NP dle protokolu o měření radonu),</w:t>
      </w:r>
    </w:p>
    <w:p w:rsidR="008761D1" w:rsidRDefault="00BE4311" w:rsidP="008761D1">
      <w:pPr>
        <w:pStyle w:val="Odstavec-odrka"/>
      </w:pPr>
      <w:r>
        <w:t>nedošlo ke zhoršení tepelně technických parametrů,</w:t>
      </w:r>
    </w:p>
    <w:p w:rsidR="00BE4311" w:rsidRDefault="00BE4311" w:rsidP="008761D1">
      <w:pPr>
        <w:pStyle w:val="Odstavec-odrka"/>
      </w:pPr>
      <w:r>
        <w:t>byly dodrženy požadavky na akustické vlastnosti</w:t>
      </w:r>
    </w:p>
    <w:p w:rsidR="00200BAC" w:rsidRDefault="00E95167" w:rsidP="008761D1">
      <w:pPr>
        <w:pStyle w:val="Normlntext"/>
      </w:pPr>
      <w:r>
        <w:t xml:space="preserve"> </w:t>
      </w:r>
    </w:p>
    <w:p w:rsidR="00D9716B" w:rsidRDefault="00BE4311" w:rsidP="000E1DEA">
      <w:pPr>
        <w:pStyle w:val="Normlntext"/>
      </w:pPr>
      <w:r>
        <w:t xml:space="preserve">Nové výplně musí být provedeny v souladu s §26 vyhlášky č. 268/2009 Sb., při dodržení minimálních požadavků na tepelně technické vlastnosti dle tab. 3 </w:t>
      </w:r>
      <w:r w:rsidRPr="00BE4311">
        <w:t>ČSN 73 0540-2</w:t>
      </w:r>
      <w:r>
        <w:t xml:space="preserve"> (viz. </w:t>
      </w:r>
      <w:proofErr w:type="gramStart"/>
      <w:r>
        <w:t>kapitola</w:t>
      </w:r>
      <w:proofErr w:type="gramEnd"/>
      <w:r>
        <w:t xml:space="preserve"> Tepelná technika v části 6. této zprávy).</w:t>
      </w:r>
      <w:r w:rsidR="00592996">
        <w:t xml:space="preserve"> U protipožárních uzávěrů a únikových dveří musí být dodrženy parametry požární odolnosti dle technické zprávy požárně bezpečnostního řešení.</w:t>
      </w:r>
    </w:p>
    <w:p w:rsidR="00732B62" w:rsidRDefault="00732B62" w:rsidP="000E1DEA">
      <w:pPr>
        <w:pStyle w:val="Normlntext"/>
      </w:pPr>
    </w:p>
    <w:p w:rsidR="00732B62" w:rsidRDefault="00732B62" w:rsidP="00732B62">
      <w:pPr>
        <w:pStyle w:val="Normlntext"/>
      </w:pPr>
      <w:r>
        <w:t>Dveře:</w:t>
      </w:r>
    </w:p>
    <w:p w:rsidR="00732B62" w:rsidRDefault="00732B62" w:rsidP="00732B62">
      <w:pPr>
        <w:pStyle w:val="Normlntext"/>
      </w:pPr>
      <w:r>
        <w:t xml:space="preserve">Stávající dveře </w:t>
      </w:r>
      <w:r w:rsidR="00D70B48">
        <w:t>jsou dřevěné, plné, laminované.</w:t>
      </w:r>
    </w:p>
    <w:p w:rsidR="00D70B48" w:rsidRDefault="00D70B48" w:rsidP="00732B62">
      <w:pPr>
        <w:pStyle w:val="Normlntext"/>
      </w:pPr>
      <w:r>
        <w:t>Dveřní křídla budou částečně nahrazena požárními dveřmi.</w:t>
      </w:r>
    </w:p>
    <w:p w:rsidR="000D5505" w:rsidRDefault="00732B62" w:rsidP="00732B62">
      <w:pPr>
        <w:pStyle w:val="Normlntext"/>
      </w:pPr>
      <w:r>
        <w:t xml:space="preserve">Nové požární dveře jsou navrženy v 1.NP do </w:t>
      </w:r>
      <w:proofErr w:type="spellStart"/>
      <w:proofErr w:type="gramStart"/>
      <w:r>
        <w:t>m.č</w:t>
      </w:r>
      <w:proofErr w:type="spellEnd"/>
      <w:r>
        <w:t>.</w:t>
      </w:r>
      <w:proofErr w:type="gramEnd"/>
      <w:r>
        <w:t xml:space="preserve"> 02</w:t>
      </w:r>
      <w:r w:rsidR="00D70B48">
        <w:t>, 07 a 08</w:t>
      </w:r>
      <w:r>
        <w:t xml:space="preserve"> (EW 15DP3-C2) a 09 (EW 15DP3), nové dveře bez požadavku na požární odolnost budou provedeny v 1.NP </w:t>
      </w:r>
      <w:proofErr w:type="spellStart"/>
      <w:r>
        <w:t>m.č</w:t>
      </w:r>
      <w:proofErr w:type="spellEnd"/>
      <w:r>
        <w:t>. 10</w:t>
      </w:r>
      <w:r w:rsidR="000D5505">
        <w:t>.</w:t>
      </w:r>
    </w:p>
    <w:p w:rsidR="000D5505" w:rsidRDefault="000D5505" w:rsidP="000D5505">
      <w:pPr>
        <w:pStyle w:val="Normlntext"/>
      </w:pPr>
      <w:r>
        <w:lastRenderedPageBreak/>
        <w:t>Nové požární dveře</w:t>
      </w:r>
      <w:r w:rsidR="00D70B48">
        <w:t xml:space="preserve"> včetně ocelové zárubně</w:t>
      </w:r>
      <w:r>
        <w:t xml:space="preserve"> jsou navrženy ve 2.NP mezi </w:t>
      </w:r>
      <w:proofErr w:type="spellStart"/>
      <w:proofErr w:type="gramStart"/>
      <w:r>
        <w:t>m.č</w:t>
      </w:r>
      <w:proofErr w:type="spellEnd"/>
      <w:r>
        <w:t>.</w:t>
      </w:r>
      <w:proofErr w:type="gramEnd"/>
      <w:r>
        <w:t xml:space="preserve"> 13 a 14 (EW 15DP3-C2).</w:t>
      </w:r>
      <w:r w:rsidR="00D70B48">
        <w:t xml:space="preserve"> Výměna křídel za požární dveře se uskuteční u vstupů z chodby do místností č. 12, 13 a 14 (EW 15DP3-C2). </w:t>
      </w:r>
      <w:r w:rsidR="002F1AE5">
        <w:t xml:space="preserve">Požární dveře ve 2.NP budou vybaveny </w:t>
      </w:r>
      <w:proofErr w:type="spellStart"/>
      <w:r w:rsidR="002F1AE5">
        <w:t>samozavírači</w:t>
      </w:r>
      <w:proofErr w:type="spellEnd"/>
      <w:r w:rsidR="002F1AE5">
        <w:t xml:space="preserve">. </w:t>
      </w:r>
    </w:p>
    <w:p w:rsidR="00732B62" w:rsidRPr="00917083" w:rsidRDefault="000D5505" w:rsidP="000D5505">
      <w:pPr>
        <w:pStyle w:val="Normlntext"/>
      </w:pPr>
      <w:r>
        <w:t xml:space="preserve">Nové dveře na únikových cestách v obvodových </w:t>
      </w:r>
      <w:proofErr w:type="gramStart"/>
      <w:r>
        <w:t xml:space="preserve">stěnách </w:t>
      </w:r>
      <w:r w:rsidR="00732B62">
        <w:t xml:space="preserve"> </w:t>
      </w:r>
      <w:r>
        <w:t>budou</w:t>
      </w:r>
      <w:proofErr w:type="gramEnd"/>
      <w:r>
        <w:t xml:space="preserve"> plastové, bez prahové, prosklené, jednokřídlové, tepelná prostupnost </w:t>
      </w:r>
      <w:proofErr w:type="spellStart"/>
      <w:r>
        <w:t>Ud</w:t>
      </w:r>
      <w:proofErr w:type="spellEnd"/>
      <w:r>
        <w:t xml:space="preserve"> &lt; 1,2 W/m2K, v dolní části zasklené bezpečnostním sklem, </w:t>
      </w:r>
      <w:r w:rsidR="00387353">
        <w:t>vybavené zevnitř klikou, zvenku koulí, bez zámku.</w:t>
      </w:r>
    </w:p>
    <w:p w:rsidR="00732B62" w:rsidRDefault="00732B62" w:rsidP="000E1DEA">
      <w:pPr>
        <w:pStyle w:val="Normlntext"/>
      </w:pPr>
    </w:p>
    <w:p w:rsidR="003A2A4D" w:rsidRDefault="003A2A4D" w:rsidP="000E1DEA">
      <w:pPr>
        <w:pStyle w:val="Normlntext"/>
      </w:pPr>
    </w:p>
    <w:p w:rsidR="000B06EE" w:rsidRPr="000B06EE" w:rsidRDefault="000B06EE" w:rsidP="000E1DEA">
      <w:pPr>
        <w:pStyle w:val="Normlntext"/>
      </w:pPr>
    </w:p>
    <w:p w:rsidR="007A19F5" w:rsidRPr="007A19F5" w:rsidRDefault="007A19F5" w:rsidP="000E1DEA">
      <w:pPr>
        <w:pStyle w:val="Normlntext"/>
      </w:pPr>
    </w:p>
    <w:p w:rsidR="00F177F1" w:rsidRDefault="00F177F1" w:rsidP="00F177F1">
      <w:pPr>
        <w:pStyle w:val="Nadpis2"/>
        <w:tabs>
          <w:tab w:val="left" w:pos="426"/>
        </w:tabs>
        <w:ind w:left="426" w:hanging="426"/>
      </w:pPr>
      <w:bookmarkStart w:id="5" w:name="_Toc43892709"/>
      <w:r>
        <w:t>Bezbariérové užívání stavby</w:t>
      </w:r>
      <w:bookmarkEnd w:id="5"/>
    </w:p>
    <w:p w:rsidR="00F177F1" w:rsidRDefault="00F177F1" w:rsidP="00F177F1">
      <w:pPr>
        <w:pStyle w:val="Normlntext"/>
      </w:pPr>
      <w:r w:rsidRPr="00253B5B">
        <w:t>Zásady řešení přístupnosti a užívání stavby osobami se sníženou schopností pohybu nebo orientace včetně údajů o podmínkách pro výkon práce osob se zdravotním postižením</w:t>
      </w:r>
      <w:r>
        <w:t xml:space="preserve"> dle vyhlášky č. 398/2009 Sb.:</w:t>
      </w:r>
    </w:p>
    <w:p w:rsidR="00F177F1" w:rsidRDefault="00F177F1" w:rsidP="00E80094">
      <w:pPr>
        <w:pStyle w:val="Normlntext"/>
        <w:numPr>
          <w:ilvl w:val="0"/>
          <w:numId w:val="13"/>
        </w:numPr>
      </w:pPr>
      <w:r>
        <w:t>§2 (1) b) – Jde o stavbu občanského vybavení – při povolování, ohlašování, provádění, kolaudování, užívání a odstraňování stavby se postupuje podle této vyhlášky.</w:t>
      </w:r>
    </w:p>
    <w:p w:rsidR="00F177F1" w:rsidRDefault="00F177F1" w:rsidP="00E80094">
      <w:pPr>
        <w:pStyle w:val="Normlntext"/>
        <w:numPr>
          <w:ilvl w:val="0"/>
          <w:numId w:val="13"/>
        </w:numPr>
      </w:pPr>
      <w:r>
        <w:t>§6 (1) f)</w:t>
      </w:r>
      <w:r>
        <w:tab/>
        <w:t xml:space="preserve"> - Předškolní zařízení je vyjmenovanou stavbou občanského vybavení.</w:t>
      </w:r>
    </w:p>
    <w:p w:rsidR="00F177F1" w:rsidRDefault="00F177F1" w:rsidP="00E80094">
      <w:pPr>
        <w:pStyle w:val="Normlntext"/>
        <w:numPr>
          <w:ilvl w:val="0"/>
          <w:numId w:val="13"/>
        </w:numPr>
      </w:pPr>
      <w:r>
        <w:t>§6 (2) § - Jedná se změnu stávající stavby s bezbariérovým přístupem dle vyhlášky pouze do vstupního podlaží (1.NP).</w:t>
      </w:r>
    </w:p>
    <w:p w:rsidR="00F177F1" w:rsidRDefault="00F177F1" w:rsidP="00E80094">
      <w:pPr>
        <w:pStyle w:val="Normlntext"/>
        <w:numPr>
          <w:ilvl w:val="0"/>
          <w:numId w:val="13"/>
        </w:numPr>
      </w:pPr>
      <w:r>
        <w:t>§7 (1) – místnost se záchody a sprchou v 1.NP je bezbariérově přístupná. Jednotlivé záchody nejsou odděleny kabinami, přístup pro vozíčkáře nebo vozíčkáře s asistencí je možný.</w:t>
      </w:r>
    </w:p>
    <w:p w:rsidR="00F177F1" w:rsidRDefault="00F177F1" w:rsidP="00E80094">
      <w:pPr>
        <w:pStyle w:val="Normlntext"/>
        <w:numPr>
          <w:ilvl w:val="0"/>
          <w:numId w:val="13"/>
        </w:numPr>
      </w:pPr>
      <w:r>
        <w:t>§9 (1) – Základní informace pro orientaci veřejnosti budou řešeny v souladu s vyhláškou.</w:t>
      </w:r>
    </w:p>
    <w:p w:rsidR="00F177F1" w:rsidRPr="00F177F1" w:rsidRDefault="00F177F1" w:rsidP="00F177F1">
      <w:pPr>
        <w:pStyle w:val="Normlntext"/>
      </w:pPr>
    </w:p>
    <w:p w:rsidR="00A27F0A" w:rsidRDefault="00A27F0A" w:rsidP="00A27F0A">
      <w:pPr>
        <w:pStyle w:val="Nadpis2"/>
        <w:tabs>
          <w:tab w:val="left" w:pos="426"/>
        </w:tabs>
        <w:ind w:left="426" w:hanging="426"/>
      </w:pPr>
      <w:bookmarkStart w:id="6" w:name="_Toc43892710"/>
      <w:r w:rsidRPr="00A27F0A">
        <w:t>Bezpečnost při užívání stavby, ochrana zdraví a pracovní prostředí</w:t>
      </w:r>
      <w:bookmarkEnd w:id="6"/>
    </w:p>
    <w:p w:rsidR="00917083" w:rsidRDefault="00917083" w:rsidP="00917083">
      <w:pPr>
        <w:pStyle w:val="Normlntext"/>
      </w:pPr>
      <w:r>
        <w:t xml:space="preserve">Objekt musí být užíván (mj. a zejména) v souladu s níže uvedenými </w:t>
      </w:r>
      <w:proofErr w:type="gramStart"/>
      <w:r>
        <w:t>předpisy :</w:t>
      </w:r>
      <w:proofErr w:type="gramEnd"/>
      <w:r>
        <w:t xml:space="preserve"> 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>Zákoník práce č. 262/2006 Sb., ve znění pozdějších změn (32/2019 Sb.)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>Zákon č. 133/1985 Sb., ve znění pozdějších zákonů, o požární ochraně.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 xml:space="preserve">Zákon č. 458/2000 Sb., ve znění pozdějších zákonů, energetický zákon 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>Zákon č. 258/2000 Sb., ve znění pozdějších zákonů, o ochraně veřejného zdraví.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>Zákon č. 361/2000 Sb., ve znění pozdějších zákonů, o provozu na pozemních komunikacích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 xml:space="preserve">Zákon č. 185/2001 Sb., ve znění pozdějších zákonů, o odpadech 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 xml:space="preserve">Zákon č. 254/2001 Sb., ve znění pozdějších zákonů, vodní zákon 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 xml:space="preserve">Zákon č. 350/2011 Sb., ve znění pozdějších zákonů, </w:t>
      </w:r>
      <w:r w:rsidRPr="00D15B93">
        <w:t>o chemických látkách a chemických směsích a o změně některých zákonů (chemický zákon)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 xml:space="preserve">Zákon č. </w:t>
      </w:r>
      <w:r w:rsidRPr="002B66C9">
        <w:t>65/2017 Sb.</w:t>
      </w:r>
      <w:r>
        <w:t xml:space="preserve">, ve znění pozdějších zákonů, </w:t>
      </w:r>
      <w:r w:rsidRPr="002B66C9">
        <w:t>Zákon o ochraně zdraví před škodlivými účinky návykových látek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 xml:space="preserve">Zákon č. </w:t>
      </w:r>
      <w:r w:rsidRPr="002B66C9">
        <w:t>201/2012 Sb.</w:t>
      </w:r>
      <w:r>
        <w:t xml:space="preserve">, ve znění pozdějších zákonů, o ochraně ovzduší. 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>Nařízení vlády 361/2007 Sb., ve znění nařízení vlády č. 68/2010 Sb., kterým se stanoví podmínky ochrany zdraví zaměstnanců při práci.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 xml:space="preserve">Nařízení vlády č. 378/2001 </w:t>
      </w:r>
      <w:proofErr w:type="spellStart"/>
      <w:r>
        <w:t>Sb</w:t>
      </w:r>
      <w:proofErr w:type="spellEnd"/>
      <w:r>
        <w:t xml:space="preserve"> - ve znění pozdějších změn, bližší požadavky na bezpečný provoz a používání strojů, technických zařízení, přístrojů a nářadí. 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 xml:space="preserve">Nařízení vlády č. </w:t>
      </w:r>
      <w:r w:rsidRPr="00EC2F30">
        <w:t>375/2017 Sb.</w:t>
      </w:r>
      <w:r>
        <w:t>, ve znění pozdějších změn, kterým se stanoví vzhled a umístění značek a zavedení signálů.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>Nařízení vlády 401/2015 Sb. o ukazatelích a hodnotách přípustného znečištění povrchových vod a odpadních vod, náležitostech povolení k vypouštění odpadních vod do vod povrchových a do kanalizací a o citlivých oblastech.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>Nařízení vlády č. 101/2005 Sb., ve znění pozdějších změn, o podrobnějších požadavcích na pracoviště a pracovní prostředí.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>Nařízení vlády č. 362/2005 Sb., ve znění pozdějších změn, o bližších požadavcích na bezpečnost a ochranu zdraví při práci na pracovištích s nebezpečím pádu z výšky nebo do hloubky.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>Nařízení vlády 272/2011 Sb. o ochraně zdraví před nepříznivými účinky hluku a vibrací.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t>Zákon č. 309/2006 Sb., zákon o zajištění dalších podmínek bezpečnosti a ochrany zdraví při práci.</w:t>
      </w:r>
    </w:p>
    <w:p w:rsidR="00917083" w:rsidRDefault="00917083" w:rsidP="00E80094">
      <w:pPr>
        <w:pStyle w:val="Normlntext"/>
        <w:numPr>
          <w:ilvl w:val="2"/>
          <w:numId w:val="12"/>
        </w:numPr>
      </w:pPr>
      <w:r>
        <w:lastRenderedPageBreak/>
        <w:t>Vyhláška č. 85/1978 Sb., Českého úřadu bezpečnosti práce o kontrolách, revizích a zkouškách plynových zařízení v platném znění.</w:t>
      </w:r>
    </w:p>
    <w:p w:rsidR="00917083" w:rsidRDefault="00917083" w:rsidP="00917083">
      <w:pPr>
        <w:pStyle w:val="Normlntext"/>
      </w:pPr>
      <w:r>
        <w:t>a předpisy navazujícími.</w:t>
      </w:r>
    </w:p>
    <w:p w:rsidR="00732B62" w:rsidRDefault="00732B62" w:rsidP="00917083">
      <w:pPr>
        <w:pStyle w:val="Normlntext"/>
      </w:pPr>
    </w:p>
    <w:p w:rsidR="00A27F0A" w:rsidRDefault="00A27F0A" w:rsidP="00A27F0A">
      <w:pPr>
        <w:pStyle w:val="Nadpis2"/>
        <w:tabs>
          <w:tab w:val="left" w:pos="426"/>
        </w:tabs>
        <w:ind w:left="426" w:hanging="426"/>
      </w:pPr>
      <w:bookmarkStart w:id="7" w:name="_Toc43892711"/>
      <w:r w:rsidRPr="00A27F0A">
        <w:t>Stavební fyzika - tepelná technika, osvětlení, oslunění, akustika - hluk, vibrace - popis řešení, zásady hospodaření energiemi, ochrana stavby před negativními účinky vnějšího prostředí</w:t>
      </w:r>
      <w:bookmarkEnd w:id="7"/>
    </w:p>
    <w:p w:rsidR="006A233E" w:rsidRDefault="006A233E" w:rsidP="00E241CB">
      <w:pPr>
        <w:pStyle w:val="Nadpis21"/>
      </w:pPr>
    </w:p>
    <w:p w:rsidR="00DE6F0C" w:rsidRPr="00E241CB" w:rsidRDefault="00DE6F0C" w:rsidP="00E241CB">
      <w:pPr>
        <w:pStyle w:val="Nadpis21"/>
      </w:pPr>
      <w:r w:rsidRPr="00E241CB">
        <w:t>TEPELNÁ TECHNIKA:</w:t>
      </w:r>
    </w:p>
    <w:p w:rsidR="00DE6F0C" w:rsidRDefault="00DE6F0C" w:rsidP="00DE6F0C">
      <w:pPr>
        <w:pStyle w:val="Normlntext"/>
        <w:ind w:left="760"/>
      </w:pPr>
      <w:r>
        <w:t xml:space="preserve">Řešení </w:t>
      </w:r>
      <w:r w:rsidR="00BF14D6">
        <w:t xml:space="preserve">nových a měněných částí </w:t>
      </w:r>
      <w:r>
        <w:t xml:space="preserve">obálky </w:t>
      </w:r>
      <w:r w:rsidR="00BF14D6">
        <w:t>budovy</w:t>
      </w:r>
      <w:r>
        <w:t>:</w:t>
      </w:r>
    </w:p>
    <w:p w:rsidR="00DE6F0C" w:rsidRDefault="00DE6F0C" w:rsidP="00DE6F0C">
      <w:pPr>
        <w:pStyle w:val="Normlntext"/>
        <w:ind w:left="760"/>
      </w:pPr>
      <w:r>
        <w:t>•</w:t>
      </w:r>
      <w:r>
        <w:tab/>
        <w:t>obvodová stěna U = 0,25 W/m2K</w:t>
      </w:r>
    </w:p>
    <w:p w:rsidR="00DE6F0C" w:rsidRDefault="00DE6F0C" w:rsidP="00DE6F0C">
      <w:pPr>
        <w:pStyle w:val="Normlntext"/>
        <w:ind w:left="760"/>
      </w:pPr>
      <w:r>
        <w:t>•</w:t>
      </w:r>
      <w:r>
        <w:tab/>
        <w:t>střešní plášť U = 0,16 W/m2K</w:t>
      </w:r>
    </w:p>
    <w:p w:rsidR="00DE6F0C" w:rsidRDefault="00DE6F0C" w:rsidP="00DE6F0C">
      <w:pPr>
        <w:pStyle w:val="Normlntext"/>
        <w:ind w:left="760"/>
      </w:pPr>
      <w:r>
        <w:t>•</w:t>
      </w:r>
      <w:r>
        <w:tab/>
      </w:r>
      <w:proofErr w:type="gramStart"/>
      <w:r>
        <w:t>podlaha  U = 0,30</w:t>
      </w:r>
      <w:proofErr w:type="gramEnd"/>
      <w:r>
        <w:t xml:space="preserve"> W/m2K</w:t>
      </w:r>
    </w:p>
    <w:p w:rsidR="00DE6F0C" w:rsidRDefault="00DE6F0C" w:rsidP="00DE6F0C">
      <w:pPr>
        <w:pStyle w:val="Normlntext"/>
        <w:ind w:left="760"/>
      </w:pPr>
      <w:r>
        <w:t>•</w:t>
      </w:r>
      <w:r>
        <w:tab/>
        <w:t xml:space="preserve">okna  </w:t>
      </w:r>
      <w:proofErr w:type="spellStart"/>
      <w:r>
        <w:t>Uw</w:t>
      </w:r>
      <w:proofErr w:type="spellEnd"/>
      <w:r>
        <w:t xml:space="preserve"> &lt; 1,2 W/m2K  </w:t>
      </w:r>
    </w:p>
    <w:p w:rsidR="00DE6F0C" w:rsidRDefault="00DE6F0C" w:rsidP="00DE6F0C">
      <w:pPr>
        <w:pStyle w:val="Normlntext"/>
        <w:ind w:left="760"/>
      </w:pPr>
      <w:r>
        <w:t>•</w:t>
      </w:r>
      <w:r>
        <w:tab/>
        <w:t xml:space="preserve">dveře vnější </w:t>
      </w:r>
      <w:proofErr w:type="spellStart"/>
      <w:r>
        <w:t>Ud</w:t>
      </w:r>
      <w:proofErr w:type="spellEnd"/>
      <w:r>
        <w:t xml:space="preserve"> &lt; 1,2 W/m2K</w:t>
      </w:r>
    </w:p>
    <w:p w:rsidR="00DE6F0C" w:rsidRDefault="00DE6F0C" w:rsidP="00DE6F0C">
      <w:pPr>
        <w:pStyle w:val="Normlntext"/>
        <w:ind w:left="760"/>
      </w:pPr>
    </w:p>
    <w:p w:rsidR="006A233E" w:rsidRDefault="006A233E" w:rsidP="006A233E">
      <w:pPr>
        <w:pStyle w:val="Normlntext"/>
      </w:pPr>
    </w:p>
    <w:p w:rsidR="006A233E" w:rsidRDefault="006A233E" w:rsidP="006A233E">
      <w:pPr>
        <w:pStyle w:val="Normlntext"/>
      </w:pPr>
      <w:r>
        <w:t xml:space="preserve">Vytápění všech prostorů je řešeno teplovodním ústředním vytápění. Dva plynové kotle s celkovým výkonem 50 kW jsou umístěny v technické místnosti v 1.NP. V místnostech jsou rozmístěny podokenní deskové nebo žebrové teplovodní radiátory. V prostorech rekonstruovaných sociálních zařízení budou osazena nová desková tělesa. </w:t>
      </w:r>
    </w:p>
    <w:p w:rsidR="006A233E" w:rsidRDefault="006A233E" w:rsidP="006A233E">
      <w:pPr>
        <w:pStyle w:val="Normlntext"/>
      </w:pPr>
    </w:p>
    <w:p w:rsidR="006A233E" w:rsidRDefault="006A233E" w:rsidP="00F11C65">
      <w:pPr>
        <w:pStyle w:val="Normlntext"/>
        <w:keepNext/>
        <w:keepLines/>
      </w:pPr>
      <w:r>
        <w:t>Teploty vnitřního prostředí:</w:t>
      </w:r>
    </w:p>
    <w:tbl>
      <w:tblPr>
        <w:tblW w:w="5180" w:type="dxa"/>
        <w:tblInd w:w="14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1160"/>
        <w:gridCol w:w="1160"/>
        <w:gridCol w:w="1160"/>
      </w:tblGrid>
      <w:tr w:rsidR="007B07C6" w:rsidRPr="00F52426" w:rsidTr="007B07C6">
        <w:trPr>
          <w:cantSplit/>
          <w:trHeight w:val="408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Funkce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7C6" w:rsidRDefault="007B07C6" w:rsidP="00F11C65">
            <w:pPr>
              <w:keepNext/>
              <w:keepLines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t</w:t>
            </w:r>
            <w:r w:rsidRPr="007B07C6">
              <w:rPr>
                <w:rFonts w:cs="Arial"/>
                <w:b/>
                <w:bCs/>
                <w:color w:val="000000"/>
                <w:sz w:val="16"/>
                <w:szCs w:val="16"/>
                <w:vertAlign w:val="subscript"/>
              </w:rPr>
              <w:t>g min</w:t>
            </w:r>
          </w:p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[°C</w:t>
            </w: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7C6" w:rsidRDefault="007B07C6" w:rsidP="00F11C65">
            <w:pPr>
              <w:keepNext/>
              <w:keepLines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t</w:t>
            </w:r>
            <w:r w:rsidRPr="007B07C6">
              <w:rPr>
                <w:rFonts w:cs="Arial"/>
                <w:b/>
                <w:bCs/>
                <w:color w:val="000000"/>
                <w:sz w:val="16"/>
                <w:szCs w:val="16"/>
                <w:vertAlign w:val="subscript"/>
              </w:rPr>
              <w:t xml:space="preserve">g </w:t>
            </w: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  <w:vertAlign w:val="subscript"/>
              </w:rPr>
              <w:t>opt</w:t>
            </w:r>
            <w:proofErr w:type="spellEnd"/>
          </w:p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[°C</w:t>
            </w: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7C6" w:rsidRDefault="007B07C6" w:rsidP="00F11C65">
            <w:pPr>
              <w:keepNext/>
              <w:keepLines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t</w:t>
            </w:r>
            <w:r w:rsidRPr="007B07C6">
              <w:rPr>
                <w:rFonts w:cs="Arial"/>
                <w:b/>
                <w:bCs/>
                <w:color w:val="000000"/>
                <w:sz w:val="16"/>
                <w:szCs w:val="16"/>
                <w:vertAlign w:val="subscript"/>
              </w:rPr>
              <w:t xml:space="preserve">g </w:t>
            </w: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  <w:vertAlign w:val="subscript"/>
              </w:rPr>
              <w:t>max</w:t>
            </w:r>
            <w:proofErr w:type="spellEnd"/>
          </w:p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[°C</w:t>
            </w: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</w:tr>
      <w:tr w:rsidR="007B07C6" w:rsidRPr="00F52426" w:rsidTr="007B07C6">
        <w:trPr>
          <w:cantSplit/>
          <w:trHeight w:val="288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7C6" w:rsidRPr="00F52426" w:rsidRDefault="007B07C6" w:rsidP="00F11C65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HERNY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22±2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7B07C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28</w:t>
            </w:r>
          </w:p>
        </w:tc>
      </w:tr>
      <w:tr w:rsidR="007B07C6" w:rsidRPr="00F52426" w:rsidTr="007B07C6">
        <w:trPr>
          <w:cantSplit/>
          <w:trHeight w:val="288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7C6" w:rsidRPr="00F52426" w:rsidRDefault="007B07C6" w:rsidP="00F11C65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LOŽNICE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22±2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7B07C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28</w:t>
            </w:r>
          </w:p>
        </w:tc>
      </w:tr>
      <w:tr w:rsidR="007B07C6" w:rsidRPr="00F52426" w:rsidTr="007B07C6">
        <w:trPr>
          <w:cantSplit/>
          <w:trHeight w:val="288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07C6" w:rsidRPr="00F52426" w:rsidRDefault="007B07C6" w:rsidP="00F11C65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PŘÍPRAVNA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20±2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02025C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28</w:t>
            </w:r>
          </w:p>
        </w:tc>
      </w:tr>
      <w:tr w:rsidR="007B07C6" w:rsidRPr="00F52426" w:rsidTr="007B07C6">
        <w:trPr>
          <w:cantSplit/>
          <w:trHeight w:val="288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CHODBY, ŠATNY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</w:tr>
      <w:tr w:rsidR="007B07C6" w:rsidRPr="00F52426" w:rsidTr="007B07C6">
        <w:trPr>
          <w:cantSplit/>
          <w:trHeight w:val="288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SCHODIŠTĚ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</w:tr>
      <w:tr w:rsidR="007B07C6" w:rsidRPr="0002025C" w:rsidTr="007B07C6">
        <w:trPr>
          <w:cantSplit/>
          <w:trHeight w:val="288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7B07C6" w:rsidP="00F11C65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UMÝVÁRNY+WC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A11FAC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A11FAC" w:rsidP="00F11C65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07C6" w:rsidRPr="00F52426" w:rsidRDefault="00A11FAC" w:rsidP="00F11C65">
            <w:pPr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</w:tr>
    </w:tbl>
    <w:p w:rsidR="00DE6F0C" w:rsidRDefault="00DE6F0C" w:rsidP="00DE6F0C">
      <w:pPr>
        <w:pStyle w:val="Normlntext"/>
        <w:ind w:left="0" w:firstLine="0"/>
      </w:pPr>
    </w:p>
    <w:p w:rsidR="00A11FAC" w:rsidRDefault="00A11FAC" w:rsidP="00A11FAC">
      <w:pPr>
        <w:pStyle w:val="Normlntext"/>
      </w:pPr>
      <w:r>
        <w:t xml:space="preserve">Teplá voda bude zajišťována v elektrických boilerech s celkovým objemem 60 l na žáka. Boilery budou umístěny v prostorech sociálního zařízení v obou podlažích. Výtoky u umyvadel dětí budou vybaveny centrální mísící baterií umístěné mimo jejich dosah. Přípravna bude vybavena samostatným boilerem. </w:t>
      </w:r>
    </w:p>
    <w:p w:rsidR="00DE6F0C" w:rsidRPr="00DE6F0C" w:rsidRDefault="00DE6F0C" w:rsidP="00DE6F0C">
      <w:pPr>
        <w:pStyle w:val="Normlntext"/>
      </w:pPr>
    </w:p>
    <w:p w:rsidR="00D41E12" w:rsidRDefault="00D41E12">
      <w:pPr>
        <w:jc w:val="left"/>
        <w:rPr>
          <w:b/>
          <w:sz w:val="20"/>
        </w:rPr>
      </w:pPr>
    </w:p>
    <w:p w:rsidR="00917083" w:rsidRPr="0002025C" w:rsidRDefault="00917083" w:rsidP="00E241CB">
      <w:pPr>
        <w:pStyle w:val="Nadpis21"/>
      </w:pPr>
      <w:r w:rsidRPr="0002025C">
        <w:t>OSVĚTLENÍ:</w:t>
      </w:r>
    </w:p>
    <w:p w:rsidR="00917083" w:rsidRPr="0002025C" w:rsidRDefault="00917083" w:rsidP="00917083">
      <w:pPr>
        <w:pStyle w:val="Normlntext"/>
      </w:pPr>
      <w:r w:rsidRPr="0002025C">
        <w:t xml:space="preserve">Všechny </w:t>
      </w:r>
      <w:r w:rsidR="008E5D14" w:rsidRPr="0002025C">
        <w:t>pobytové</w:t>
      </w:r>
      <w:r w:rsidRPr="0002025C">
        <w:t xml:space="preserve"> místnosti mají zajištěno denní osvětlení</w:t>
      </w:r>
      <w:r w:rsidR="001C0625" w:rsidRPr="0002025C">
        <w:t xml:space="preserve"> osvětlovacími otvory ve svislých stěnách</w:t>
      </w:r>
      <w:r w:rsidRPr="0002025C">
        <w:t xml:space="preserve">. </w:t>
      </w:r>
      <w:r w:rsidR="001C0625" w:rsidRPr="0002025C">
        <w:t>Srovnávací rovina pro výpočet denního osvětlení je vedena ve výšce 0,45 m nad podlahou. Proti oslnění musí být okna vybavena vnitřními slunečními žaluziemi.</w:t>
      </w:r>
    </w:p>
    <w:p w:rsidR="0002025C" w:rsidRPr="0002025C" w:rsidRDefault="0002025C" w:rsidP="00917083">
      <w:pPr>
        <w:pStyle w:val="Normlntext"/>
      </w:pPr>
    </w:p>
    <w:p w:rsidR="0002025C" w:rsidRDefault="0002025C" w:rsidP="00917083">
      <w:pPr>
        <w:pStyle w:val="Normlntext"/>
      </w:pPr>
      <w:r w:rsidRPr="0002025C">
        <w:t>Hodnoty denního osvětlení v pobytových místnostech</w:t>
      </w:r>
      <w:r>
        <w:t>:</w:t>
      </w:r>
    </w:p>
    <w:tbl>
      <w:tblPr>
        <w:tblW w:w="7040" w:type="dxa"/>
        <w:tblInd w:w="14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700"/>
        <w:gridCol w:w="1160"/>
        <w:gridCol w:w="1160"/>
        <w:gridCol w:w="1160"/>
        <w:gridCol w:w="1160"/>
      </w:tblGrid>
      <w:tr w:rsidR="0002025C" w:rsidRPr="00F52426" w:rsidTr="0002025C">
        <w:trPr>
          <w:cantSplit/>
          <w:trHeight w:val="40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25C" w:rsidRPr="00F52426" w:rsidRDefault="0002025C" w:rsidP="0002025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Ozna</w:t>
            </w:r>
            <w:proofErr w:type="spellEnd"/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-</w:t>
            </w: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</w:r>
            <w:proofErr w:type="spellStart"/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čení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25C" w:rsidRPr="00F52426" w:rsidRDefault="0002025C" w:rsidP="0002025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Funkce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25C" w:rsidRPr="00F52426" w:rsidRDefault="0002025C" w:rsidP="0002025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Půdorysná plocha [m²]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25C" w:rsidRPr="00F52426" w:rsidRDefault="0002025C" w:rsidP="0002025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Výška</w:t>
            </w: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[m]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1D" w:rsidRDefault="007A701D" w:rsidP="0002025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požadavek</w:t>
            </w:r>
          </w:p>
          <w:p w:rsidR="0002025C" w:rsidRPr="00F52426" w:rsidRDefault="0002025C" w:rsidP="0002025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Dmin</w:t>
            </w:r>
            <w:proofErr w:type="spellEnd"/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[</w:t>
            </w:r>
            <w:r w:rsidR="007A701D">
              <w:rPr>
                <w:rFonts w:cs="Arial"/>
                <w:b/>
                <w:bCs/>
                <w:color w:val="000000"/>
                <w:sz w:val="16"/>
                <w:szCs w:val="16"/>
              </w:rPr>
              <w:t>%</w:t>
            </w: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1D" w:rsidRDefault="007A701D" w:rsidP="0002025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výpočet</w:t>
            </w:r>
          </w:p>
          <w:p w:rsidR="0002025C" w:rsidRPr="00F52426" w:rsidRDefault="0002025C" w:rsidP="0002025C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Dm</w:t>
            </w:r>
            <w:r w:rsidR="007A701D">
              <w:rPr>
                <w:rFonts w:cs="Arial"/>
                <w:b/>
                <w:bCs/>
                <w:color w:val="000000"/>
                <w:sz w:val="16"/>
                <w:szCs w:val="16"/>
              </w:rPr>
              <w:t>in</w:t>
            </w:r>
            <w:proofErr w:type="spellEnd"/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</w:r>
            <w:r w:rsidR="007A701D"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[</w:t>
            </w:r>
            <w:r w:rsidR="007A701D">
              <w:rPr>
                <w:rFonts w:cs="Arial"/>
                <w:b/>
                <w:bCs/>
                <w:color w:val="000000"/>
                <w:sz w:val="16"/>
                <w:szCs w:val="16"/>
              </w:rPr>
              <w:t>%</w:t>
            </w:r>
            <w:r w:rsidR="007A701D"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</w:tr>
      <w:tr w:rsidR="0002025C" w:rsidRPr="00F52426" w:rsidTr="0002025C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LOŽNICE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32,53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3,050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02025C" w:rsidRDefault="0002025C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7A701D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1,71</w:t>
            </w:r>
          </w:p>
        </w:tc>
      </w:tr>
      <w:tr w:rsidR="0002025C" w:rsidRPr="00F52426" w:rsidTr="0002025C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HERNA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42,34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3,200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02025C" w:rsidRDefault="0002025C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7A701D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2,12</w:t>
            </w:r>
          </w:p>
        </w:tc>
      </w:tr>
      <w:tr w:rsidR="0002025C" w:rsidRPr="00F52426" w:rsidTr="0002025C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HERNA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42,96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5C" w:rsidRPr="00F52426" w:rsidRDefault="0002025C" w:rsidP="000202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3,200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7A701D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1,73</w:t>
            </w:r>
          </w:p>
        </w:tc>
      </w:tr>
      <w:tr w:rsidR="0002025C" w:rsidRPr="00F52426" w:rsidTr="0002025C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LOŽNICE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52,48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7A701D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2,02</w:t>
            </w:r>
          </w:p>
        </w:tc>
      </w:tr>
      <w:tr w:rsidR="0002025C" w:rsidRPr="00F52426" w:rsidTr="0002025C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HERNA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68,94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7A701D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1,64</w:t>
            </w:r>
          </w:p>
        </w:tc>
      </w:tr>
      <w:tr w:rsidR="0002025C" w:rsidRPr="0002025C" w:rsidTr="0002025C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HERNA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46,45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keepNext/>
              <w:keepLines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color w:val="000000"/>
                <w:sz w:val="16"/>
                <w:szCs w:val="16"/>
              </w:rPr>
              <w:t>3,220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02025C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25C" w:rsidRPr="00F52426" w:rsidRDefault="007A701D" w:rsidP="0002025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1,81</w:t>
            </w:r>
          </w:p>
        </w:tc>
      </w:tr>
    </w:tbl>
    <w:p w:rsidR="0002025C" w:rsidRPr="0002025C" w:rsidRDefault="007A701D" w:rsidP="007A701D">
      <w:pPr>
        <w:pStyle w:val="Normlntext"/>
        <w:ind w:left="1418"/>
      </w:pPr>
      <w:r>
        <w:t xml:space="preserve">Poznámka: Výpočet </w:t>
      </w:r>
      <w:proofErr w:type="spellStart"/>
      <w:r>
        <w:t>Dmin</w:t>
      </w:r>
      <w:proofErr w:type="spellEnd"/>
      <w:r>
        <w:t xml:space="preserve"> je uveden v příloze.</w:t>
      </w:r>
    </w:p>
    <w:p w:rsidR="00917083" w:rsidRPr="00FC0E6E" w:rsidRDefault="00917083" w:rsidP="00917083">
      <w:pPr>
        <w:pStyle w:val="Normlntext"/>
        <w:rPr>
          <w:highlight w:val="yellow"/>
        </w:rPr>
      </w:pPr>
    </w:p>
    <w:p w:rsidR="00917083" w:rsidRPr="00C625E2" w:rsidRDefault="00917083" w:rsidP="00917083">
      <w:pPr>
        <w:pStyle w:val="Normlntext"/>
      </w:pPr>
      <w:r w:rsidRPr="00C625E2">
        <w:lastRenderedPageBreak/>
        <w:t>Všechny místnosti budou vybaveny umělým osvětlením.</w:t>
      </w:r>
      <w:r w:rsidR="008E5D14" w:rsidRPr="00C625E2">
        <w:t xml:space="preserve"> </w:t>
      </w:r>
      <w:r w:rsidR="007A701D" w:rsidRPr="00C625E2">
        <w:t xml:space="preserve">Stávající </w:t>
      </w:r>
      <w:proofErr w:type="gramStart"/>
      <w:r w:rsidR="007A701D" w:rsidRPr="00C625E2">
        <w:t>svítidla  budou</w:t>
      </w:r>
      <w:proofErr w:type="gramEnd"/>
      <w:r w:rsidR="007A701D" w:rsidRPr="00C625E2">
        <w:t xml:space="preserve"> doplněna tak, aby výsledná </w:t>
      </w:r>
      <w:r w:rsidR="00A11272" w:rsidRPr="00C625E2">
        <w:t xml:space="preserve">udržovaná </w:t>
      </w:r>
      <w:r w:rsidR="007A701D" w:rsidRPr="00C625E2">
        <w:t xml:space="preserve">osvětlenost </w:t>
      </w:r>
      <w:r w:rsidR="00A11272" w:rsidRPr="00C625E2">
        <w:t xml:space="preserve">Em </w:t>
      </w:r>
      <w:r w:rsidR="007A701D" w:rsidRPr="00C625E2">
        <w:t>srovnávací roviny</w:t>
      </w:r>
      <w:r w:rsidR="00A11272" w:rsidRPr="00C625E2">
        <w:t xml:space="preserve"> ve výšce 0,45 m</w:t>
      </w:r>
      <w:r w:rsidR="007A701D" w:rsidRPr="00C625E2">
        <w:t xml:space="preserve"> činila</w:t>
      </w:r>
      <w:r w:rsidR="00BF14D6">
        <w:t xml:space="preserve"> alespoň</w:t>
      </w:r>
      <w:r w:rsidR="007A701D" w:rsidRPr="00C625E2">
        <w:t>:</w:t>
      </w:r>
    </w:p>
    <w:tbl>
      <w:tblPr>
        <w:tblW w:w="7040" w:type="dxa"/>
        <w:tblInd w:w="14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700"/>
        <w:gridCol w:w="1160"/>
        <w:gridCol w:w="1160"/>
        <w:gridCol w:w="1160"/>
        <w:gridCol w:w="1160"/>
      </w:tblGrid>
      <w:tr w:rsidR="007A701D" w:rsidRPr="00F52426" w:rsidTr="00A95F4D">
        <w:trPr>
          <w:cantSplit/>
          <w:trHeight w:val="40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1D" w:rsidRPr="00F52426" w:rsidRDefault="00A11272" w:rsidP="00A95F4D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Ref</w:t>
            </w:r>
            <w:proofErr w:type="spellEnd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. číslo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1D" w:rsidRPr="00F52426" w:rsidRDefault="007A701D" w:rsidP="00A95F4D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Funkce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72" w:rsidRDefault="00A11272" w:rsidP="00A11272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Em</w:t>
            </w:r>
          </w:p>
          <w:p w:rsidR="007A701D" w:rsidRPr="00F52426" w:rsidRDefault="00A11272" w:rsidP="00A11272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[</w:t>
            </w: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lx</w:t>
            </w:r>
            <w:proofErr w:type="spellEnd"/>
            <w:r w:rsidR="007A701D"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1D" w:rsidRPr="00F52426" w:rsidRDefault="00A11272" w:rsidP="00A11272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UGRL</w:t>
            </w:r>
            <w:r w:rsidR="007A701D"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[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-</w:t>
            </w:r>
            <w:r w:rsidR="007A701D"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1D" w:rsidRPr="00F52426" w:rsidRDefault="00A11272" w:rsidP="00A95F4D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Uo</w:t>
            </w:r>
            <w:proofErr w:type="spellEnd"/>
            <w:r w:rsidR="007A701D"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[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-</w:t>
            </w:r>
            <w:r w:rsidR="007A701D"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1D" w:rsidRPr="00F52426" w:rsidRDefault="00A11272" w:rsidP="00A11272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Ra</w:t>
            </w:r>
            <w:proofErr w:type="spellEnd"/>
            <w:r w:rsidR="007A701D"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[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-</w:t>
            </w:r>
            <w:r w:rsidR="007A701D" w:rsidRPr="00F52426">
              <w:rPr>
                <w:rFonts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</w:tr>
      <w:tr w:rsidR="007A701D" w:rsidRPr="00F52426" w:rsidTr="00A11272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01D" w:rsidRPr="00F52426" w:rsidRDefault="00A11272" w:rsidP="00A95F4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5.35.1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01D" w:rsidRPr="00F52426" w:rsidRDefault="007A701D" w:rsidP="00A95F4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HERNY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01D" w:rsidRPr="00F52426" w:rsidRDefault="00A11272" w:rsidP="00A1127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01D" w:rsidRPr="00F52426" w:rsidRDefault="00A11272" w:rsidP="00A1127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01D" w:rsidRPr="0002025C" w:rsidRDefault="00A11272" w:rsidP="00A1127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A11272" w:rsidRDefault="00A11272" w:rsidP="00A1127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80</w:t>
            </w:r>
          </w:p>
        </w:tc>
      </w:tr>
      <w:tr w:rsidR="00A11272" w:rsidRPr="00F52426" w:rsidTr="00A11272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272" w:rsidRPr="00F52426" w:rsidRDefault="00A11272" w:rsidP="00A95F4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5.35.2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272" w:rsidRPr="00F52426" w:rsidRDefault="00A11272" w:rsidP="00A95F4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LOŽNICE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A11272" w:rsidP="00A95F4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A11272" w:rsidP="00A95F4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02025C" w:rsidRDefault="00A11272" w:rsidP="00A95F4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A11272" w:rsidRDefault="00A11272" w:rsidP="00A95F4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80</w:t>
            </w:r>
          </w:p>
        </w:tc>
      </w:tr>
      <w:tr w:rsidR="00A11272" w:rsidRPr="00F52426" w:rsidTr="00A11272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272" w:rsidRPr="00F52426" w:rsidRDefault="00A11272" w:rsidP="00A95F4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5.36.26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1272" w:rsidRPr="00F52426" w:rsidRDefault="00A11272" w:rsidP="00A95F4D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PŘÍPRAVNA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A11272" w:rsidP="00A95F4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A11272" w:rsidP="00A95F4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02025C" w:rsidRDefault="00A11272" w:rsidP="00A95F4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A11272" w:rsidRDefault="00A11272" w:rsidP="00A95F4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80</w:t>
            </w:r>
          </w:p>
        </w:tc>
      </w:tr>
      <w:tr w:rsidR="00A11272" w:rsidRPr="00F52426" w:rsidTr="00A95F4D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A11272" w:rsidP="004D316A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5.</w:t>
            </w:r>
            <w:r w:rsidR="004D316A">
              <w:rPr>
                <w:rFonts w:cs="Arial"/>
                <w:color w:val="000000"/>
                <w:sz w:val="16"/>
                <w:szCs w:val="16"/>
              </w:rPr>
              <w:t>2</w:t>
            </w:r>
            <w:r>
              <w:rPr>
                <w:rFonts w:cs="Arial"/>
                <w:color w:val="000000"/>
                <w:sz w:val="16"/>
                <w:szCs w:val="16"/>
              </w:rPr>
              <w:t>.</w:t>
            </w:r>
            <w:r w:rsidR="004D316A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A11272" w:rsidP="00A95F4D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CHODBY</w:t>
            </w:r>
            <w:r w:rsidR="004D316A">
              <w:rPr>
                <w:rFonts w:cs="Arial"/>
                <w:color w:val="000000"/>
                <w:sz w:val="16"/>
                <w:szCs w:val="16"/>
              </w:rPr>
              <w:t>, ŠATNY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4D316A" w:rsidP="00A11272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A11272" w:rsidP="00A11272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A11272" w:rsidP="00A1127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A11272" w:rsidRDefault="00A11272" w:rsidP="00A1127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80</w:t>
            </w:r>
          </w:p>
        </w:tc>
      </w:tr>
      <w:tr w:rsidR="00A11272" w:rsidRPr="00F52426" w:rsidTr="00A95F4D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A11272" w:rsidP="00A95F4D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5.36.18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A11272" w:rsidP="00A95F4D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SCHODIŠTĚ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A11272" w:rsidP="00A11272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A11272" w:rsidP="00A11272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F52426" w:rsidRDefault="00A11272" w:rsidP="00A1127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272" w:rsidRPr="00A11272" w:rsidRDefault="00A11272" w:rsidP="00A11272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80</w:t>
            </w:r>
          </w:p>
        </w:tc>
      </w:tr>
      <w:tr w:rsidR="004D316A" w:rsidRPr="0002025C" w:rsidTr="00A95F4D">
        <w:trPr>
          <w:cantSplit/>
          <w:trHeight w:val="2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16A" w:rsidRPr="00F52426" w:rsidRDefault="004D316A" w:rsidP="00A95F4D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5.2.4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16A" w:rsidRPr="00F52426" w:rsidRDefault="004D316A" w:rsidP="00A95F4D">
            <w:pPr>
              <w:keepNext/>
              <w:keepLines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UMÝVÁRNY+WC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16A" w:rsidRPr="00F52426" w:rsidRDefault="004D316A" w:rsidP="00A95F4D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16A" w:rsidRPr="00F52426" w:rsidRDefault="004D316A" w:rsidP="00A95F4D">
            <w:pPr>
              <w:keepNext/>
              <w:keepLines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16A" w:rsidRPr="00F52426" w:rsidRDefault="004D316A" w:rsidP="00A95F4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16A" w:rsidRPr="00A11272" w:rsidRDefault="004D316A" w:rsidP="00A95F4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80</w:t>
            </w:r>
          </w:p>
        </w:tc>
      </w:tr>
    </w:tbl>
    <w:p w:rsidR="007A701D" w:rsidRDefault="007A701D" w:rsidP="00917083">
      <w:pPr>
        <w:pStyle w:val="Normlntext"/>
        <w:rPr>
          <w:highlight w:val="yellow"/>
        </w:rPr>
      </w:pPr>
    </w:p>
    <w:p w:rsidR="007A701D" w:rsidRPr="00FC0E6E" w:rsidRDefault="007A701D" w:rsidP="00917083">
      <w:pPr>
        <w:pStyle w:val="Normlntext"/>
        <w:rPr>
          <w:highlight w:val="yellow"/>
        </w:rPr>
      </w:pPr>
    </w:p>
    <w:p w:rsidR="00917083" w:rsidRDefault="00917083" w:rsidP="00917083">
      <w:pPr>
        <w:pStyle w:val="Normlntext"/>
      </w:pPr>
    </w:p>
    <w:p w:rsidR="00917083" w:rsidRPr="00EB5F8E" w:rsidRDefault="00917083" w:rsidP="00E241CB">
      <w:pPr>
        <w:pStyle w:val="Nadpis21"/>
      </w:pPr>
      <w:r w:rsidRPr="00EB5F8E">
        <w:t>RADON:</w:t>
      </w:r>
    </w:p>
    <w:p w:rsidR="00EB5F8E" w:rsidRPr="00EB5F8E" w:rsidRDefault="00EB5F8E" w:rsidP="00917083">
      <w:pPr>
        <w:pStyle w:val="Normlntext"/>
      </w:pPr>
      <w:r w:rsidRPr="00EB5F8E">
        <w:t>Zásady pro provádění stavebních úprav z hlediska omezení pronikání radonu z podloží:</w:t>
      </w:r>
    </w:p>
    <w:p w:rsidR="00917083" w:rsidRDefault="00EB5F8E" w:rsidP="00E80094">
      <w:pPr>
        <w:pStyle w:val="Normlntext"/>
        <w:numPr>
          <w:ilvl w:val="2"/>
          <w:numId w:val="12"/>
        </w:numPr>
      </w:pPr>
      <w:r>
        <w:t>V pobytových místnostech 1.NP musí zůstat podlahy celistvé, při realizaci nových nášlapných vrstev nebude zasahováno do izolačního souvrství.</w:t>
      </w:r>
    </w:p>
    <w:p w:rsidR="00EB5F8E" w:rsidRDefault="00EB5F8E" w:rsidP="00E80094">
      <w:pPr>
        <w:pStyle w:val="Normlntext"/>
        <w:numPr>
          <w:ilvl w:val="2"/>
          <w:numId w:val="12"/>
        </w:numPr>
      </w:pPr>
      <w:r>
        <w:t xml:space="preserve">Případné porušení izolačního souvrství musí být provedena jeho sanace se zajištěním min. </w:t>
      </w:r>
      <w:proofErr w:type="gramStart"/>
      <w:r>
        <w:t>těsnosti  dle</w:t>
      </w:r>
      <w:proofErr w:type="gramEnd"/>
      <w:r>
        <w:t xml:space="preserve"> stávajícího stavu.</w:t>
      </w:r>
    </w:p>
    <w:p w:rsidR="00EB5F8E" w:rsidRDefault="00EB5F8E" w:rsidP="00E80094">
      <w:pPr>
        <w:pStyle w:val="Normlntext"/>
        <w:numPr>
          <w:ilvl w:val="2"/>
          <w:numId w:val="12"/>
        </w:numPr>
      </w:pPr>
      <w:r>
        <w:t>Nové podlahy v sociálním zařízení v 1.NP budou opatřeny izolací proti zemní vlhkosti a radonu z těžkých modifikovaných pásů. Izolace musí navazovat na stávající asfaltové pásy.</w:t>
      </w:r>
    </w:p>
    <w:p w:rsidR="00EB5F8E" w:rsidRDefault="00EB5F8E" w:rsidP="00E80094">
      <w:pPr>
        <w:pStyle w:val="Normlntext"/>
        <w:numPr>
          <w:ilvl w:val="2"/>
          <w:numId w:val="12"/>
        </w:numPr>
      </w:pPr>
      <w:r>
        <w:t>Prostupy potrubí skrz izolační souvrství musí být utěsněny</w:t>
      </w:r>
      <w:r w:rsidR="000E325B">
        <w:t>.</w:t>
      </w:r>
    </w:p>
    <w:p w:rsidR="000E325B" w:rsidRDefault="000E325B" w:rsidP="00E80094">
      <w:pPr>
        <w:pStyle w:val="Normlntext"/>
        <w:numPr>
          <w:ilvl w:val="2"/>
          <w:numId w:val="12"/>
        </w:numPr>
      </w:pPr>
      <w:r>
        <w:t xml:space="preserve">Stávající okenní otvory musí zajistit intenzitu větrání min. 0,5 h-1. </w:t>
      </w:r>
    </w:p>
    <w:p w:rsidR="00733528" w:rsidRDefault="00733528" w:rsidP="00733528">
      <w:pPr>
        <w:pStyle w:val="Normlntext"/>
        <w:ind w:left="2160" w:firstLine="0"/>
      </w:pPr>
    </w:p>
    <w:p w:rsidR="00733528" w:rsidRDefault="00733528" w:rsidP="00516EB7">
      <w:pPr>
        <w:pStyle w:val="Normlntext"/>
      </w:pPr>
      <w:r>
        <w:t>V případě překročení hodnoty objemové aktivity radonu ve vnitřním ovzduší 300 </w:t>
      </w:r>
      <w:proofErr w:type="spellStart"/>
      <w:r>
        <w:t>Bq</w:t>
      </w:r>
      <w:proofErr w:type="spellEnd"/>
      <w:r>
        <w:t>/m3 je nutné navrhnout další opatření</w:t>
      </w:r>
      <w:r w:rsidR="00516EB7">
        <w:t>, např.</w:t>
      </w:r>
      <w:r>
        <w:t>:</w:t>
      </w:r>
    </w:p>
    <w:p w:rsidR="00516EB7" w:rsidRDefault="00516EB7" w:rsidP="00E80094">
      <w:pPr>
        <w:pStyle w:val="Normlntext"/>
        <w:numPr>
          <w:ilvl w:val="2"/>
          <w:numId w:val="12"/>
        </w:numPr>
      </w:pPr>
      <w:r>
        <w:t>zvýšení intenzity přirozeného větrání okny (např. nařízením v provozním řádu), nebo</w:t>
      </w:r>
    </w:p>
    <w:p w:rsidR="00516EB7" w:rsidRDefault="00516EB7" w:rsidP="00E80094">
      <w:pPr>
        <w:pStyle w:val="Normlntext"/>
        <w:numPr>
          <w:ilvl w:val="2"/>
          <w:numId w:val="12"/>
        </w:numPr>
      </w:pPr>
      <w:r>
        <w:t>zvýšením infiltrace oken např. dodatečným osazením větracích štěrbin, nebo</w:t>
      </w:r>
    </w:p>
    <w:p w:rsidR="00516EB7" w:rsidRDefault="00516EB7" w:rsidP="00E80094">
      <w:pPr>
        <w:pStyle w:val="Normlntext"/>
        <w:numPr>
          <w:ilvl w:val="2"/>
          <w:numId w:val="12"/>
        </w:numPr>
      </w:pPr>
      <w:r>
        <w:t>doplněním větracích průduchů přirozeného větrání, nebo</w:t>
      </w:r>
    </w:p>
    <w:p w:rsidR="00516EB7" w:rsidRDefault="00516EB7" w:rsidP="00E80094">
      <w:pPr>
        <w:pStyle w:val="Normlntext"/>
        <w:numPr>
          <w:ilvl w:val="2"/>
          <w:numId w:val="12"/>
        </w:numPr>
      </w:pPr>
      <w:r>
        <w:t>instalací nuceného větrání fasádními rekuperačními jednotkami v dotčených pobytových místnostech.</w:t>
      </w:r>
    </w:p>
    <w:p w:rsidR="00917083" w:rsidRPr="00B42322" w:rsidRDefault="00917083" w:rsidP="00917083">
      <w:pPr>
        <w:pStyle w:val="Normlntext"/>
        <w:rPr>
          <w:highlight w:val="yellow"/>
        </w:rPr>
      </w:pPr>
    </w:p>
    <w:p w:rsidR="007A19F5" w:rsidRDefault="00917083" w:rsidP="00E241CB">
      <w:pPr>
        <w:pStyle w:val="Nadpis21"/>
      </w:pPr>
      <w:r w:rsidRPr="00E80094">
        <w:t>HLUK:</w:t>
      </w:r>
    </w:p>
    <w:p w:rsidR="00516EB7" w:rsidRDefault="00E80094" w:rsidP="00516EB7">
      <w:pPr>
        <w:pStyle w:val="Normlntext"/>
      </w:pPr>
      <w:r>
        <w:t>Hlavní zdrojem hluku pro budovu bývalé školy je silnice I/14, která prochází bezprostředně podél východního průčelí budovy. Pro snížení hladiny hluku v pobytových místnostech jsou navrženy následující opatření:</w:t>
      </w:r>
    </w:p>
    <w:p w:rsidR="00E80094" w:rsidRDefault="00E80094" w:rsidP="00E80094">
      <w:pPr>
        <w:pStyle w:val="Normlntext"/>
        <w:numPr>
          <w:ilvl w:val="2"/>
          <w:numId w:val="12"/>
        </w:numPr>
      </w:pPr>
      <w:r>
        <w:t>Všechna okna ve východním průčelí a okna pobytových místností situovaných podél východního průčelí budou opatřena novým těsněním.</w:t>
      </w:r>
    </w:p>
    <w:p w:rsidR="00516EB7" w:rsidRDefault="00E80094" w:rsidP="00E80094">
      <w:pPr>
        <w:pStyle w:val="Normlntext"/>
        <w:numPr>
          <w:ilvl w:val="2"/>
          <w:numId w:val="12"/>
        </w:numPr>
      </w:pPr>
      <w:r>
        <w:t>Podél východního průčelí budou situovány herny, ložnice budou umístěny na odvrácené straně od komunikace I/14</w:t>
      </w:r>
    </w:p>
    <w:p w:rsidR="00516EB7" w:rsidRPr="00516EB7" w:rsidRDefault="00516EB7" w:rsidP="00516EB7">
      <w:pPr>
        <w:pStyle w:val="Normlntext"/>
      </w:pPr>
    </w:p>
    <w:p w:rsidR="001C4790" w:rsidRDefault="001C4790">
      <w:pPr>
        <w:jc w:val="left"/>
        <w:rPr>
          <w:b/>
          <w:sz w:val="22"/>
        </w:rPr>
      </w:pPr>
      <w:bookmarkStart w:id="8" w:name="_Toc43892712"/>
      <w:r>
        <w:br w:type="page"/>
      </w:r>
    </w:p>
    <w:p w:rsidR="00A27F0A" w:rsidRDefault="00A27F0A" w:rsidP="00A27F0A">
      <w:pPr>
        <w:pStyle w:val="Nadpis2"/>
        <w:tabs>
          <w:tab w:val="left" w:pos="426"/>
        </w:tabs>
        <w:ind w:left="426" w:hanging="426"/>
      </w:pPr>
      <w:bookmarkStart w:id="9" w:name="_GoBack"/>
      <w:bookmarkEnd w:id="9"/>
      <w:r w:rsidRPr="00A27F0A">
        <w:lastRenderedPageBreak/>
        <w:t>Výpis použitých norem</w:t>
      </w:r>
      <w:bookmarkEnd w:id="8"/>
    </w:p>
    <w:p w:rsidR="00D9716B" w:rsidRDefault="00D9716B" w:rsidP="00D9716B">
      <w:pPr>
        <w:pStyle w:val="Normlntext"/>
      </w:pPr>
      <w:r>
        <w:t>Použité třídy ČSN a ČSN-EN:</w:t>
      </w:r>
    </w:p>
    <w:p w:rsidR="00D9716B" w:rsidRDefault="00D9716B" w:rsidP="00D9716B">
      <w:pPr>
        <w:pStyle w:val="Normlntext"/>
        <w:ind w:firstLine="0"/>
      </w:pPr>
      <w:r w:rsidRPr="006A311A">
        <w:t>01 - OBECNÁ TŘÍDA - 0134 - Výkresy ve stavebnictví</w:t>
      </w:r>
    </w:p>
    <w:p w:rsidR="00D9716B" w:rsidRDefault="00D9716B" w:rsidP="00D9716B">
      <w:pPr>
        <w:pStyle w:val="Normlntext"/>
      </w:pPr>
    </w:p>
    <w:p w:rsidR="00D9716B" w:rsidRDefault="00D9716B" w:rsidP="00D9716B">
      <w:pPr>
        <w:pStyle w:val="Normlntext"/>
        <w:ind w:firstLine="0"/>
      </w:pPr>
      <w:r>
        <w:t>72 - STAVEBNÍ SUROVINY, MATERIÁLY A VÝROBKY: Geologie, zeminy, horniny, nerosty, pojiva, malty, beton, keramické a izolační materiály, …</w:t>
      </w:r>
    </w:p>
    <w:p w:rsidR="00D9716B" w:rsidRDefault="00D9716B" w:rsidP="00D9716B">
      <w:pPr>
        <w:pStyle w:val="Normlntext"/>
      </w:pPr>
      <w:r>
        <w:t xml:space="preserve">    </w:t>
      </w:r>
    </w:p>
    <w:p w:rsidR="00D9716B" w:rsidRDefault="00D9716B" w:rsidP="00D9716B">
      <w:pPr>
        <w:pStyle w:val="Normlntext"/>
        <w:ind w:firstLine="0"/>
      </w:pPr>
      <w:r>
        <w:t>73 - NAVRHOVÁNÍ A PROVÁDĚNÍ STAVEB: Geometrická přesnost, stavební fyzika, zakládání staveb, zděné, betonové, kovové a dřevěné konstrukce, střechy, zemní práce, obkladačské a klempířské práce, funkční díly, komunikace a mosty, vodovody a kanalizace, …</w:t>
      </w:r>
    </w:p>
    <w:p w:rsidR="00D9716B" w:rsidRDefault="00D9716B" w:rsidP="00D9716B">
      <w:pPr>
        <w:pStyle w:val="Normlntext"/>
      </w:pPr>
    </w:p>
    <w:p w:rsidR="00D9716B" w:rsidRDefault="00D9716B" w:rsidP="00D9716B">
      <w:pPr>
        <w:pStyle w:val="Normlntext"/>
        <w:ind w:firstLine="0"/>
      </w:pPr>
      <w:r>
        <w:t>74 - ČÁSTI STAVEB: Schodiště, stropy, podlahy, okna, dveře, vrata, …</w:t>
      </w:r>
    </w:p>
    <w:p w:rsidR="00D9716B" w:rsidRDefault="00D9716B" w:rsidP="00D9716B">
      <w:pPr>
        <w:pStyle w:val="Normlntext"/>
        <w:ind w:firstLine="0"/>
      </w:pPr>
    </w:p>
    <w:p w:rsidR="00D9716B" w:rsidRDefault="00D9716B" w:rsidP="00D9716B">
      <w:pPr>
        <w:pStyle w:val="Normlntext"/>
        <w:ind w:firstLine="0"/>
      </w:pPr>
    </w:p>
    <w:p w:rsidR="00D9716B" w:rsidRDefault="00D9716B" w:rsidP="00D9716B">
      <w:pPr>
        <w:pStyle w:val="Normlntext"/>
        <w:ind w:firstLine="0"/>
      </w:pPr>
    </w:p>
    <w:p w:rsidR="00D9716B" w:rsidRDefault="00D9716B" w:rsidP="00D9716B">
      <w:pPr>
        <w:jc w:val="left"/>
        <w:rPr>
          <w:snapToGrid w:val="0"/>
        </w:rPr>
      </w:pPr>
      <w:r>
        <w:rPr>
          <w:snapToGrid w:val="0"/>
        </w:rPr>
        <w:t xml:space="preserve">v Ústí nad Orlicí, </w:t>
      </w:r>
      <w:r w:rsidR="00FC0E6E">
        <w:rPr>
          <w:snapToGrid w:val="0"/>
        </w:rPr>
        <w:t>červen 2020</w:t>
      </w:r>
      <w:r>
        <w:rPr>
          <w:snapToGrid w:val="0"/>
        </w:rPr>
        <w:t xml:space="preserve">   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Ing. Tomáš Doleček</w:t>
      </w:r>
    </w:p>
    <w:bookmarkEnd w:id="0"/>
    <w:p w:rsidR="00D9716B" w:rsidRDefault="00D9716B" w:rsidP="00D9716B">
      <w:pPr>
        <w:pStyle w:val="Normlntext"/>
        <w:ind w:firstLine="0"/>
      </w:pPr>
    </w:p>
    <w:sectPr w:rsidR="00D9716B" w:rsidSect="00D8517C">
      <w:footerReference w:type="default" r:id="rId11"/>
      <w:footerReference w:type="first" r:id="rId12"/>
      <w:pgSz w:w="11906" w:h="16838" w:code="9"/>
      <w:pgMar w:top="1304" w:right="907" w:bottom="1531" w:left="1134" w:header="851" w:footer="794" w:gutter="454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B48" w:rsidRDefault="00D70B48">
      <w:r>
        <w:separator/>
      </w:r>
    </w:p>
  </w:endnote>
  <w:endnote w:type="continuationSeparator" w:id="0">
    <w:p w:rsidR="00D70B48" w:rsidRDefault="00D70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B48" w:rsidRDefault="00D70B48">
    <w:pPr>
      <w:pStyle w:val="Zpat"/>
      <w:pBdr>
        <w:top w:val="single" w:sz="4" w:space="1" w:color="auto"/>
      </w:pBdr>
      <w:ind w:right="360"/>
      <w:jc w:val="left"/>
    </w:pPr>
    <w:proofErr w:type="spellStart"/>
    <w:r>
      <w:t>LiDL</w:t>
    </w:r>
    <w:proofErr w:type="spellEnd"/>
    <w:r>
      <w:t xml:space="preserve"> Vrchlabí, Lánovská ul.                           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20</w:t>
    </w:r>
    <w:r>
      <w:rPr>
        <w:rStyle w:val="slostrnky"/>
      </w:rPr>
      <w:fldChar w:fldCharType="end"/>
    </w:r>
    <w:r>
      <w:rPr>
        <w:rStyle w:val="slostrnky"/>
      </w:rPr>
      <w:t xml:space="preserve"> -</w:t>
    </w:r>
    <w:r>
      <w:tab/>
      <w:t>Souhrnná technická zpráva</w:t>
    </w:r>
  </w:p>
  <w:p w:rsidR="00D70B48" w:rsidRDefault="00D70B4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B48" w:rsidRDefault="00D70B48">
    <w:pPr>
      <w:pStyle w:val="Zpat"/>
      <w:framePr w:wrap="around" w:vAnchor="text" w:hAnchor="margin" w:xAlign="outside" w:y="1"/>
      <w:rPr>
        <w:rStyle w:val="slostrnky"/>
      </w:rPr>
    </w:pPr>
  </w:p>
  <w:p w:rsidR="00D70B48" w:rsidRDefault="00D70B48">
    <w:pPr>
      <w:pStyle w:val="Zpat"/>
      <w:pBdr>
        <w:top w:val="single" w:sz="4" w:space="1" w:color="auto"/>
      </w:pBdr>
      <w:ind w:right="360"/>
      <w:jc w:val="left"/>
    </w:pPr>
    <w:r>
      <w:t>AKCE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  <w:r>
      <w:tab/>
    </w:r>
  </w:p>
  <w:p w:rsidR="00D70B48" w:rsidRDefault="00D70B4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B48" w:rsidRDefault="00D70B48">
    <w:pPr>
      <w:pStyle w:val="Zpat"/>
      <w:framePr w:wrap="around" w:vAnchor="text" w:hAnchor="margin" w:xAlign="outside" w:y="1"/>
      <w:rPr>
        <w:rStyle w:val="slostrnky"/>
      </w:rPr>
    </w:pPr>
  </w:p>
  <w:p w:rsidR="00D70B48" w:rsidRDefault="00D70B48" w:rsidP="00491EEC">
    <w:pPr>
      <w:pStyle w:val="Zpat"/>
      <w:pBdr>
        <w:top w:val="single" w:sz="4" w:space="1" w:color="auto"/>
      </w:pBdr>
      <w:tabs>
        <w:tab w:val="clear" w:pos="4536"/>
        <w:tab w:val="center" w:pos="4962"/>
      </w:tabs>
      <w:ind w:right="360"/>
      <w:jc w:val="left"/>
    </w:pPr>
    <w:r>
      <w:t xml:space="preserve">Stavební úpravy </w:t>
    </w:r>
    <w:proofErr w:type="gramStart"/>
    <w:r>
      <w:t>č.p.</w:t>
    </w:r>
    <w:proofErr w:type="gramEnd"/>
    <w:r>
      <w:t xml:space="preserve"> 98, </w:t>
    </w:r>
  </w:p>
  <w:p w:rsidR="00D70B48" w:rsidRDefault="00D70B48" w:rsidP="00491EEC">
    <w:pPr>
      <w:pStyle w:val="Zpat"/>
      <w:pBdr>
        <w:top w:val="single" w:sz="4" w:space="1" w:color="auto"/>
      </w:pBdr>
      <w:tabs>
        <w:tab w:val="clear" w:pos="4536"/>
        <w:tab w:val="center" w:pos="5529"/>
      </w:tabs>
      <w:ind w:right="360"/>
      <w:jc w:val="left"/>
    </w:pPr>
    <w:r>
      <w:t xml:space="preserve">Česká Třebová - Lhotka                                         </w:t>
    </w:r>
    <w:r>
      <w:tab/>
    </w:r>
    <w:r w:rsidRPr="007A19F5">
      <w:t>Architektonicko-stavební řešení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C4790">
      <w:rPr>
        <w:rStyle w:val="slostrnky"/>
        <w:noProof/>
      </w:rPr>
      <w:t>11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D70B48" w:rsidRDefault="00D70B48" w:rsidP="00491EEC">
    <w:pPr>
      <w:pStyle w:val="Zpat"/>
      <w:tabs>
        <w:tab w:val="clear" w:pos="4536"/>
        <w:tab w:val="center" w:pos="5529"/>
      </w:tabs>
    </w:pPr>
    <w:r w:rsidRPr="00491EEC">
      <w:t xml:space="preserve">SO01 - Stavební úpravy </w:t>
    </w:r>
    <w:r>
      <w:t>budovy</w:t>
    </w:r>
    <w:r>
      <w:tab/>
      <w:t>Technická zpráva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B48" w:rsidRDefault="00D70B48" w:rsidP="004F0E3A">
    <w:pPr>
      <w:pStyle w:val="Zpat"/>
      <w:pBdr>
        <w:top w:val="single" w:sz="4" w:space="1" w:color="auto"/>
      </w:pBdr>
      <w:ind w:right="360"/>
      <w:jc w:val="left"/>
    </w:pPr>
    <w:proofErr w:type="spellStart"/>
    <w:r>
      <w:t>LiDL</w:t>
    </w:r>
    <w:proofErr w:type="spellEnd"/>
    <w:r>
      <w:t xml:space="preserve"> Třinec, ul. Lidická                       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 xml:space="preserve"> -</w:t>
    </w:r>
    <w:r>
      <w:tab/>
      <w:t>Souhrnná technická zpráva</w:t>
    </w:r>
  </w:p>
  <w:p w:rsidR="00D70B48" w:rsidRDefault="00D70B4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B48" w:rsidRDefault="00D70B48">
      <w:r>
        <w:separator/>
      </w:r>
    </w:p>
  </w:footnote>
  <w:footnote w:type="continuationSeparator" w:id="0">
    <w:p w:rsidR="00D70B48" w:rsidRDefault="00D70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0A48D54"/>
    <w:lvl w:ilvl="0">
      <w:start w:val="1"/>
      <w:numFmt w:val="upperLetter"/>
      <w:pStyle w:val="PODNADPISa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egacy w:legacy="1" w:legacySpace="284" w:legacyIndent="0"/>
      <w:lvlJc w:val="left"/>
    </w:lvl>
    <w:lvl w:ilvl="2">
      <w:start w:val="1"/>
      <w:numFmt w:val="decimal"/>
      <w:lvlText w:val="%1.%2.%3"/>
      <w:legacy w:legacy="1" w:legacySpace="284" w:legacyIndent="0"/>
      <w:lvlJc w:val="left"/>
    </w:lvl>
    <w:lvl w:ilvl="3">
      <w:start w:val="1"/>
      <w:numFmt w:val="decimal"/>
      <w:lvlText w:val="%1.%2.%3.%4"/>
      <w:legacy w:legacy="1" w:legacySpace="284" w:legacyIndent="0"/>
      <w:lvlJc w:val="left"/>
    </w:lvl>
    <w:lvl w:ilvl="4">
      <w:start w:val="1"/>
      <w:numFmt w:val="decimal"/>
      <w:lvlText w:val="%1.%2.%3.%4.%5"/>
      <w:legacy w:legacy="1" w:legacySpace="284" w:legacyIndent="0"/>
      <w:lvlJc w:val="left"/>
    </w:lvl>
    <w:lvl w:ilvl="5">
      <w:start w:val="1"/>
      <w:numFmt w:val="decimal"/>
      <w:lvlText w:val="%1.%2.%3.%4.%5.%6"/>
      <w:legacy w:legacy="1" w:legacySpace="284" w:legacyIndent="0"/>
      <w:lvlJc w:val="left"/>
    </w:lvl>
    <w:lvl w:ilvl="6">
      <w:start w:val="1"/>
      <w:numFmt w:val="decimal"/>
      <w:lvlText w:val="%1.%2.%3.%4.%5.%6.%7"/>
      <w:legacy w:legacy="1" w:legacySpace="284" w:legacyIndent="0"/>
      <w:lvlJc w:val="left"/>
    </w:lvl>
    <w:lvl w:ilvl="7">
      <w:start w:val="1"/>
      <w:numFmt w:val="decimal"/>
      <w:lvlText w:val="%1.%2.%3.%4.%5.%6.%7.%8"/>
      <w:legacy w:legacy="1" w:legacySpace="284" w:legacyIndent="0"/>
      <w:lvlJc w:val="left"/>
    </w:lvl>
    <w:lvl w:ilvl="8">
      <w:start w:val="1"/>
      <w:numFmt w:val="decimal"/>
      <w:lvlText w:val="%1.%2.%3.%4.%5.%6.%7.%8.%9"/>
      <w:legacy w:legacy="1" w:legacySpace="284" w:legacyIndent="0"/>
      <w:lvlJc w:val="left"/>
    </w:lvl>
  </w:abstractNum>
  <w:abstractNum w:abstractNumId="1">
    <w:nsid w:val="131F37CD"/>
    <w:multiLevelType w:val="hybridMultilevel"/>
    <w:tmpl w:val="F4B422FA"/>
    <w:lvl w:ilvl="0" w:tplc="50BA5992">
      <w:numFmt w:val="bullet"/>
      <w:pStyle w:val="PODODSTAVECKONCEP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1BEF4FF4"/>
    <w:multiLevelType w:val="hybridMultilevel"/>
    <w:tmpl w:val="34227356"/>
    <w:lvl w:ilvl="0" w:tplc="040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">
    <w:nsid w:val="1FA2503E"/>
    <w:multiLevelType w:val="hybridMultilevel"/>
    <w:tmpl w:val="69927542"/>
    <w:lvl w:ilvl="0" w:tplc="37AA0678">
      <w:start w:val="1"/>
      <w:numFmt w:val="lowerLetter"/>
      <w:pStyle w:val="TZNadpis4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6066EF3"/>
    <w:multiLevelType w:val="hybridMultilevel"/>
    <w:tmpl w:val="3C723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877840"/>
    <w:multiLevelType w:val="singleLevel"/>
    <w:tmpl w:val="E7F07EA6"/>
    <w:lvl w:ilvl="0">
      <w:start w:val="1"/>
      <w:numFmt w:val="lowerLetter"/>
      <w:pStyle w:val="Odrkypodklady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42D71B3"/>
    <w:multiLevelType w:val="multilevel"/>
    <w:tmpl w:val="5726A4A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egacy w:legacy="1" w:legacySpace="284" w:legacyIndent="0"/>
      <w:lvlJc w:val="left"/>
    </w:lvl>
    <w:lvl w:ilvl="2">
      <w:start w:val="1"/>
      <w:numFmt w:val="decimal"/>
      <w:pStyle w:val="Nadpis3"/>
      <w:lvlText w:val="%1.%2.%3"/>
      <w:legacy w:legacy="1" w:legacySpace="284" w:legacyIndent="0"/>
      <w:lvlJc w:val="left"/>
    </w:lvl>
    <w:lvl w:ilvl="3">
      <w:start w:val="1"/>
      <w:numFmt w:val="decimal"/>
      <w:pStyle w:val="Nadpis4"/>
      <w:lvlText w:val="%1.%2.%3.%4"/>
      <w:legacy w:legacy="1" w:legacySpace="284" w:legacyIndent="0"/>
      <w:lvlJc w:val="left"/>
    </w:lvl>
    <w:lvl w:ilvl="4">
      <w:start w:val="1"/>
      <w:numFmt w:val="decimal"/>
      <w:pStyle w:val="Nadpis5"/>
      <w:lvlText w:val="%1.%2.%3.%4.%5"/>
      <w:legacy w:legacy="1" w:legacySpace="284" w:legacyIndent="0"/>
      <w:lvlJc w:val="left"/>
    </w:lvl>
    <w:lvl w:ilvl="5">
      <w:start w:val="1"/>
      <w:numFmt w:val="decimal"/>
      <w:pStyle w:val="Nadpis6"/>
      <w:lvlText w:val="%1.%2.%3.%4.%5.%6"/>
      <w:legacy w:legacy="1" w:legacySpace="284" w:legacyIndent="0"/>
      <w:lvlJc w:val="left"/>
    </w:lvl>
    <w:lvl w:ilvl="6">
      <w:start w:val="1"/>
      <w:numFmt w:val="decimal"/>
      <w:pStyle w:val="Nadpis7"/>
      <w:lvlText w:val="%1.%2.%3.%4.%5.%6.%7"/>
      <w:legacy w:legacy="1" w:legacySpace="28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28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284" w:legacyIndent="0"/>
      <w:lvlJc w:val="left"/>
    </w:lvl>
  </w:abstractNum>
  <w:abstractNum w:abstractNumId="7">
    <w:nsid w:val="51807218"/>
    <w:multiLevelType w:val="hybridMultilevel"/>
    <w:tmpl w:val="B290E4B2"/>
    <w:lvl w:ilvl="0" w:tplc="04050001">
      <w:start w:val="1"/>
      <w:numFmt w:val="bullet"/>
      <w:pStyle w:val="Podnadpi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8C47BE"/>
    <w:multiLevelType w:val="multilevel"/>
    <w:tmpl w:val="FB82598C"/>
    <w:lvl w:ilvl="0">
      <w:start w:val="1"/>
      <w:numFmt w:val="decimal"/>
      <w:pStyle w:val="Anadpis1"/>
      <w:lvlText w:val="A.%1"/>
      <w:lvlJc w:val="left"/>
      <w:pPr>
        <w:tabs>
          <w:tab w:val="num" w:pos="0"/>
        </w:tabs>
        <w:ind w:left="709" w:hanging="709"/>
      </w:pPr>
      <w:rPr>
        <w:rFonts w:ascii="Arial" w:hAnsi="Arial" w:hint="default"/>
        <w:sz w:val="24"/>
        <w:szCs w:val="24"/>
        <w:u w:val="none"/>
      </w:rPr>
    </w:lvl>
    <w:lvl w:ilvl="1">
      <w:start w:val="1"/>
      <w:numFmt w:val="decimal"/>
      <w:pStyle w:val="Anadpis2"/>
      <w:suff w:val="nothing"/>
      <w:lvlText w:val="A.%1.%2"/>
      <w:lvlJc w:val="left"/>
      <w:pPr>
        <w:ind w:left="709" w:hanging="709"/>
      </w:pPr>
      <w:rPr>
        <w:rFonts w:ascii="Arial" w:hAnsi="Arial" w:hint="default"/>
        <w:color w:val="auto"/>
        <w:sz w:val="22"/>
        <w:szCs w:val="22"/>
        <w:u w:val="none"/>
      </w:rPr>
    </w:lvl>
    <w:lvl w:ilvl="2">
      <w:start w:val="1"/>
      <w:numFmt w:val="decimal"/>
      <w:pStyle w:val="Anadpis3"/>
      <w:suff w:val="nothing"/>
      <w:lvlText w:val="A.%1.%2.%3"/>
      <w:lvlJc w:val="left"/>
      <w:pPr>
        <w:ind w:left="709" w:hanging="709"/>
      </w:pPr>
      <w:rPr>
        <w:rFonts w:ascii="Arial" w:hAnsi="Arial" w:hint="default"/>
        <w:b w:val="0"/>
        <w:i w:val="0"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57441101"/>
    <w:multiLevelType w:val="hybridMultilevel"/>
    <w:tmpl w:val="DDAA4526"/>
    <w:lvl w:ilvl="0" w:tplc="45AAFDA0">
      <w:start w:val="1"/>
      <w:numFmt w:val="bullet"/>
      <w:pStyle w:val="Odstavec-odrka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>
    <w:nsid w:val="63835A30"/>
    <w:multiLevelType w:val="singleLevel"/>
    <w:tmpl w:val="F572C7C0"/>
    <w:lvl w:ilvl="0">
      <w:start w:val="1"/>
      <w:numFmt w:val="bullet"/>
      <w:pStyle w:val="Znaka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67CE2351"/>
    <w:multiLevelType w:val="hybridMultilevel"/>
    <w:tmpl w:val="208A971C"/>
    <w:lvl w:ilvl="0" w:tplc="92DC76C2">
      <w:numFmt w:val="bullet"/>
      <w:pStyle w:val="Odstavecsodrkou"/>
      <w:lvlText w:val="•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2">
    <w:nsid w:val="7E04381D"/>
    <w:multiLevelType w:val="multilevel"/>
    <w:tmpl w:val="816C8C1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1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11"/>
  </w:num>
  <w:num w:numId="10">
    <w:abstractNumId w:val="12"/>
  </w:num>
  <w:num w:numId="11">
    <w:abstractNumId w:val="9"/>
  </w:num>
  <w:num w:numId="12">
    <w:abstractNumId w:val="4"/>
  </w:num>
  <w:num w:numId="13">
    <w:abstractNumId w:val="2"/>
  </w:num>
  <w:num w:numId="14">
    <w:abstractNumId w:val="9"/>
  </w:num>
  <w:num w:numId="1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attachedTemplate r:id="rId1"/>
  <w:defaultTabStop w:val="709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9DD"/>
    <w:rsid w:val="00003AE2"/>
    <w:rsid w:val="00016F67"/>
    <w:rsid w:val="0002025C"/>
    <w:rsid w:val="00031280"/>
    <w:rsid w:val="000331B6"/>
    <w:rsid w:val="0005366B"/>
    <w:rsid w:val="00054FD1"/>
    <w:rsid w:val="00062C7F"/>
    <w:rsid w:val="00074513"/>
    <w:rsid w:val="0008465F"/>
    <w:rsid w:val="00085D25"/>
    <w:rsid w:val="000A7255"/>
    <w:rsid w:val="000B06EE"/>
    <w:rsid w:val="000B3A98"/>
    <w:rsid w:val="000B5A88"/>
    <w:rsid w:val="000D2679"/>
    <w:rsid w:val="000D5505"/>
    <w:rsid w:val="000D7CBA"/>
    <w:rsid w:val="000E1DEA"/>
    <w:rsid w:val="000E325B"/>
    <w:rsid w:val="000E72F5"/>
    <w:rsid w:val="0014118F"/>
    <w:rsid w:val="00156613"/>
    <w:rsid w:val="001929A8"/>
    <w:rsid w:val="00196B07"/>
    <w:rsid w:val="00196D28"/>
    <w:rsid w:val="001C0625"/>
    <w:rsid w:val="001C4790"/>
    <w:rsid w:val="001E57C6"/>
    <w:rsid w:val="00200BAC"/>
    <w:rsid w:val="00202196"/>
    <w:rsid w:val="0023601E"/>
    <w:rsid w:val="002647D8"/>
    <w:rsid w:val="00265E57"/>
    <w:rsid w:val="00270401"/>
    <w:rsid w:val="00281271"/>
    <w:rsid w:val="002B1FD9"/>
    <w:rsid w:val="002B2BC4"/>
    <w:rsid w:val="002B65D9"/>
    <w:rsid w:val="002D07BA"/>
    <w:rsid w:val="002D1FA2"/>
    <w:rsid w:val="002D2059"/>
    <w:rsid w:val="002E4CAF"/>
    <w:rsid w:val="002F1AE5"/>
    <w:rsid w:val="00301249"/>
    <w:rsid w:val="00322A8F"/>
    <w:rsid w:val="00351BA6"/>
    <w:rsid w:val="003529DD"/>
    <w:rsid w:val="003813A6"/>
    <w:rsid w:val="003871DA"/>
    <w:rsid w:val="00387353"/>
    <w:rsid w:val="003A06CC"/>
    <w:rsid w:val="003A2A4D"/>
    <w:rsid w:val="003E62D5"/>
    <w:rsid w:val="003F19B8"/>
    <w:rsid w:val="003F29A4"/>
    <w:rsid w:val="003F38DA"/>
    <w:rsid w:val="004138DE"/>
    <w:rsid w:val="004217CB"/>
    <w:rsid w:val="00446D93"/>
    <w:rsid w:val="004579F5"/>
    <w:rsid w:val="00486ECF"/>
    <w:rsid w:val="00491EEC"/>
    <w:rsid w:val="004B6565"/>
    <w:rsid w:val="004C065A"/>
    <w:rsid w:val="004C7E9D"/>
    <w:rsid w:val="004D316A"/>
    <w:rsid w:val="004E1E8F"/>
    <w:rsid w:val="004F0E3A"/>
    <w:rsid w:val="004F711F"/>
    <w:rsid w:val="00516EB7"/>
    <w:rsid w:val="00517F66"/>
    <w:rsid w:val="005379BB"/>
    <w:rsid w:val="00544C2C"/>
    <w:rsid w:val="00546BF0"/>
    <w:rsid w:val="00567F42"/>
    <w:rsid w:val="0058175F"/>
    <w:rsid w:val="00583C5B"/>
    <w:rsid w:val="00592996"/>
    <w:rsid w:val="0059634D"/>
    <w:rsid w:val="005E3895"/>
    <w:rsid w:val="00606F21"/>
    <w:rsid w:val="006367ED"/>
    <w:rsid w:val="00661B31"/>
    <w:rsid w:val="00680406"/>
    <w:rsid w:val="00685871"/>
    <w:rsid w:val="00695159"/>
    <w:rsid w:val="006A233E"/>
    <w:rsid w:val="006B6BFD"/>
    <w:rsid w:val="006C17B3"/>
    <w:rsid w:val="006D28CC"/>
    <w:rsid w:val="00702904"/>
    <w:rsid w:val="00710B8C"/>
    <w:rsid w:val="00712DA9"/>
    <w:rsid w:val="00726D6D"/>
    <w:rsid w:val="00732726"/>
    <w:rsid w:val="00732B62"/>
    <w:rsid w:val="00733192"/>
    <w:rsid w:val="00733528"/>
    <w:rsid w:val="007458EC"/>
    <w:rsid w:val="00750F89"/>
    <w:rsid w:val="007A19F5"/>
    <w:rsid w:val="007A701D"/>
    <w:rsid w:val="007B07C6"/>
    <w:rsid w:val="007D1283"/>
    <w:rsid w:val="007D3EA8"/>
    <w:rsid w:val="007E29D3"/>
    <w:rsid w:val="007E4BA8"/>
    <w:rsid w:val="007F5A8D"/>
    <w:rsid w:val="0080022A"/>
    <w:rsid w:val="0080500B"/>
    <w:rsid w:val="008175BA"/>
    <w:rsid w:val="008761D1"/>
    <w:rsid w:val="008A4E93"/>
    <w:rsid w:val="008B1CEF"/>
    <w:rsid w:val="008D5997"/>
    <w:rsid w:val="008E5D14"/>
    <w:rsid w:val="00901D22"/>
    <w:rsid w:val="00917083"/>
    <w:rsid w:val="0096720F"/>
    <w:rsid w:val="00984176"/>
    <w:rsid w:val="009A4733"/>
    <w:rsid w:val="009A4843"/>
    <w:rsid w:val="009D1AED"/>
    <w:rsid w:val="009F304A"/>
    <w:rsid w:val="00A048C3"/>
    <w:rsid w:val="00A11272"/>
    <w:rsid w:val="00A11FAC"/>
    <w:rsid w:val="00A15A4A"/>
    <w:rsid w:val="00A16440"/>
    <w:rsid w:val="00A243C0"/>
    <w:rsid w:val="00A27F0A"/>
    <w:rsid w:val="00A952FD"/>
    <w:rsid w:val="00A95F4D"/>
    <w:rsid w:val="00AD2975"/>
    <w:rsid w:val="00B11F2C"/>
    <w:rsid w:val="00B13069"/>
    <w:rsid w:val="00B42322"/>
    <w:rsid w:val="00B5290D"/>
    <w:rsid w:val="00B6536D"/>
    <w:rsid w:val="00B80928"/>
    <w:rsid w:val="00BB1391"/>
    <w:rsid w:val="00BC7A74"/>
    <w:rsid w:val="00BE4311"/>
    <w:rsid w:val="00BE76DF"/>
    <w:rsid w:val="00BF14D6"/>
    <w:rsid w:val="00C34C0E"/>
    <w:rsid w:val="00C625E2"/>
    <w:rsid w:val="00C71CB2"/>
    <w:rsid w:val="00C7475A"/>
    <w:rsid w:val="00C9282E"/>
    <w:rsid w:val="00D41E12"/>
    <w:rsid w:val="00D54D1A"/>
    <w:rsid w:val="00D70B48"/>
    <w:rsid w:val="00D71D75"/>
    <w:rsid w:val="00D849D1"/>
    <w:rsid w:val="00D8517C"/>
    <w:rsid w:val="00D90C19"/>
    <w:rsid w:val="00D9716B"/>
    <w:rsid w:val="00DB08B6"/>
    <w:rsid w:val="00DB4DAB"/>
    <w:rsid w:val="00DE6F0C"/>
    <w:rsid w:val="00E06F92"/>
    <w:rsid w:val="00E241CB"/>
    <w:rsid w:val="00E36ABC"/>
    <w:rsid w:val="00E37544"/>
    <w:rsid w:val="00E63765"/>
    <w:rsid w:val="00E63BD1"/>
    <w:rsid w:val="00E705D6"/>
    <w:rsid w:val="00E732C5"/>
    <w:rsid w:val="00E80094"/>
    <w:rsid w:val="00E84F40"/>
    <w:rsid w:val="00E95167"/>
    <w:rsid w:val="00EB5F8E"/>
    <w:rsid w:val="00F074FC"/>
    <w:rsid w:val="00F11C65"/>
    <w:rsid w:val="00F177F1"/>
    <w:rsid w:val="00F26C95"/>
    <w:rsid w:val="00F46E69"/>
    <w:rsid w:val="00F52426"/>
    <w:rsid w:val="00F64B49"/>
    <w:rsid w:val="00F76013"/>
    <w:rsid w:val="00FA49B3"/>
    <w:rsid w:val="00FB56C6"/>
    <w:rsid w:val="00FC0E6E"/>
    <w:rsid w:val="00FD2854"/>
    <w:rsid w:val="00FE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Zkladntextodsazen"/>
    <w:qFormat/>
    <w:rsid w:val="00DB4DAB"/>
    <w:pPr>
      <w:jc w:val="both"/>
    </w:pPr>
    <w:rPr>
      <w:rFonts w:ascii="Arial" w:hAnsi="Arial"/>
      <w:sz w:val="18"/>
    </w:rPr>
  </w:style>
  <w:style w:type="paragraph" w:styleId="Nadpis1">
    <w:name w:val="heading 1"/>
    <w:next w:val="Anadpis2"/>
    <w:qFormat/>
    <w:rsid w:val="005379BB"/>
    <w:pPr>
      <w:keepNext/>
      <w:tabs>
        <w:tab w:val="left" w:pos="567"/>
      </w:tabs>
      <w:spacing w:before="240" w:after="120"/>
      <w:outlineLvl w:val="0"/>
    </w:pPr>
    <w:rPr>
      <w:rFonts w:ascii="Arial" w:hAnsi="Arial"/>
      <w:b/>
      <w:noProof/>
      <w:kern w:val="28"/>
      <w:sz w:val="28"/>
    </w:rPr>
  </w:style>
  <w:style w:type="paragraph" w:styleId="Nadpis2">
    <w:name w:val="heading 2"/>
    <w:basedOn w:val="Normln"/>
    <w:next w:val="Normlntext"/>
    <w:autoRedefine/>
    <w:qFormat/>
    <w:rsid w:val="00A27F0A"/>
    <w:pPr>
      <w:numPr>
        <w:ilvl w:val="1"/>
        <w:numId w:val="10"/>
      </w:numPr>
      <w:spacing w:before="120" w:after="60"/>
      <w:jc w:val="left"/>
      <w:outlineLvl w:val="1"/>
    </w:pPr>
    <w:rPr>
      <w:b/>
      <w:sz w:val="22"/>
    </w:rPr>
  </w:style>
  <w:style w:type="paragraph" w:styleId="Nadpis3">
    <w:name w:val="heading 3"/>
    <w:basedOn w:val="Normln"/>
    <w:next w:val="Normlntext"/>
    <w:qFormat/>
    <w:rsid w:val="005379BB"/>
    <w:pPr>
      <w:keepNext/>
      <w:numPr>
        <w:ilvl w:val="2"/>
        <w:numId w:val="8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DB4DAB"/>
    <w:pPr>
      <w:keepNext/>
      <w:numPr>
        <w:ilvl w:val="3"/>
        <w:numId w:val="8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rsid w:val="00DB4DAB"/>
    <w:pPr>
      <w:numPr>
        <w:ilvl w:val="4"/>
        <w:numId w:val="8"/>
      </w:numPr>
      <w:spacing w:before="240" w:after="60"/>
      <w:outlineLvl w:val="4"/>
    </w:pPr>
    <w:rPr>
      <w:b/>
      <w:sz w:val="22"/>
    </w:rPr>
  </w:style>
  <w:style w:type="paragraph" w:styleId="Nadpis6">
    <w:name w:val="heading 6"/>
    <w:basedOn w:val="Normln"/>
    <w:next w:val="Normln"/>
    <w:qFormat/>
    <w:rsid w:val="00DB4DAB"/>
    <w:pPr>
      <w:numPr>
        <w:ilvl w:val="5"/>
        <w:numId w:val="8"/>
      </w:numPr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rsid w:val="00DB4DAB"/>
    <w:pPr>
      <w:numPr>
        <w:ilvl w:val="6"/>
        <w:numId w:val="8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DB4DAB"/>
    <w:pPr>
      <w:numPr>
        <w:ilvl w:val="7"/>
        <w:numId w:val="8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DB4DAB"/>
    <w:pPr>
      <w:numPr>
        <w:ilvl w:val="8"/>
        <w:numId w:val="8"/>
      </w:numPr>
      <w:spacing w:before="240" w:after="60"/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aliases w:val="Základní text odsazený koncept"/>
    <w:basedOn w:val="Normln"/>
    <w:semiHidden/>
    <w:rsid w:val="00DB4DAB"/>
    <w:pPr>
      <w:spacing w:after="120"/>
      <w:ind w:left="283"/>
    </w:pPr>
  </w:style>
  <w:style w:type="paragraph" w:customStyle="1" w:styleId="Normlntext">
    <w:name w:val="Normální text"/>
    <w:basedOn w:val="Normln"/>
    <w:qFormat/>
    <w:rsid w:val="000E1DEA"/>
    <w:pPr>
      <w:ind w:left="420" w:firstLine="340"/>
    </w:pPr>
    <w:rPr>
      <w:sz w:val="20"/>
    </w:rPr>
  </w:style>
  <w:style w:type="paragraph" w:styleId="Rozloendokumentu">
    <w:name w:val="Document Map"/>
    <w:basedOn w:val="Normln"/>
    <w:semiHidden/>
    <w:rsid w:val="00DB4DAB"/>
    <w:pPr>
      <w:shd w:val="clear" w:color="auto" w:fill="000080"/>
    </w:pPr>
    <w:rPr>
      <w:rFonts w:ascii="Tahoma" w:hAnsi="Tahoma"/>
    </w:rPr>
  </w:style>
  <w:style w:type="paragraph" w:customStyle="1" w:styleId="ervennormln">
    <w:name w:val="Červeně normální"/>
    <w:basedOn w:val="Normln"/>
    <w:rsid w:val="00DB4DAB"/>
    <w:rPr>
      <w:color w:val="FF0000"/>
    </w:rPr>
  </w:style>
  <w:style w:type="character" w:styleId="slostrnky">
    <w:name w:val="page number"/>
    <w:basedOn w:val="Standardnpsmoodstavce"/>
    <w:semiHidden/>
    <w:rsid w:val="00DB4DAB"/>
  </w:style>
  <w:style w:type="paragraph" w:customStyle="1" w:styleId="Hlavnnadpis">
    <w:name w:val="Hlavní nadpis"/>
    <w:basedOn w:val="Normln"/>
    <w:rsid w:val="00DB4DAB"/>
    <w:pPr>
      <w:jc w:val="center"/>
    </w:pPr>
    <w:rPr>
      <w:b/>
      <w:smallCaps/>
      <w:sz w:val="36"/>
    </w:rPr>
  </w:style>
  <w:style w:type="paragraph" w:customStyle="1" w:styleId="Zelennormln">
    <w:name w:val="Zeleně normální"/>
    <w:basedOn w:val="Normln"/>
    <w:rsid w:val="00DB4DAB"/>
    <w:rPr>
      <w:color w:val="00FF00"/>
    </w:rPr>
  </w:style>
  <w:style w:type="paragraph" w:customStyle="1" w:styleId="Modenormln">
    <w:name w:val="Modře normální"/>
    <w:basedOn w:val="Zelennormln"/>
    <w:rsid w:val="00DB4DAB"/>
    <w:rPr>
      <w:color w:val="0000FF"/>
    </w:rPr>
  </w:style>
  <w:style w:type="paragraph" w:customStyle="1" w:styleId="Normln10">
    <w:name w:val="Normální 10"/>
    <w:basedOn w:val="Normln"/>
    <w:rsid w:val="00DB4DAB"/>
    <w:rPr>
      <w:sz w:val="20"/>
    </w:rPr>
  </w:style>
  <w:style w:type="paragraph" w:customStyle="1" w:styleId="Normlnpodklady">
    <w:name w:val="Normální podklady"/>
    <w:basedOn w:val="Normln"/>
    <w:rsid w:val="00DB4DAB"/>
    <w:pPr>
      <w:ind w:left="567" w:hanging="227"/>
      <w:jc w:val="left"/>
    </w:pPr>
  </w:style>
  <w:style w:type="paragraph" w:customStyle="1" w:styleId="Normlntun">
    <w:name w:val="Normální tučně"/>
    <w:next w:val="Normln"/>
    <w:rsid w:val="00DB4DAB"/>
    <w:pPr>
      <w:jc w:val="center"/>
    </w:pPr>
    <w:rPr>
      <w:rFonts w:ascii="Arial" w:hAnsi="Arial"/>
      <w:b/>
      <w:noProof/>
    </w:rPr>
  </w:style>
  <w:style w:type="paragraph" w:customStyle="1" w:styleId="Odrkypodklady">
    <w:name w:val="Odrážky podklady"/>
    <w:basedOn w:val="Normlnpodklady"/>
    <w:rsid w:val="00DB4DAB"/>
    <w:pPr>
      <w:numPr>
        <w:numId w:val="2"/>
      </w:numPr>
      <w:ind w:left="697" w:hanging="357"/>
    </w:pPr>
  </w:style>
  <w:style w:type="paragraph" w:styleId="Seznam">
    <w:name w:val="List"/>
    <w:basedOn w:val="Normln"/>
    <w:semiHidden/>
    <w:rsid w:val="00DB4DAB"/>
    <w:pPr>
      <w:ind w:left="283" w:hanging="283"/>
      <w:jc w:val="left"/>
    </w:pPr>
  </w:style>
  <w:style w:type="paragraph" w:styleId="Seznamsodrkami">
    <w:name w:val="List Bullet"/>
    <w:basedOn w:val="Normln"/>
    <w:autoRedefine/>
    <w:semiHidden/>
    <w:rsid w:val="00DB4DAB"/>
    <w:pPr>
      <w:ind w:left="283" w:hanging="283"/>
      <w:jc w:val="left"/>
    </w:pPr>
    <w:rPr>
      <w:rFonts w:ascii="Times New Roman" w:hAnsi="Times New Roman"/>
      <w:sz w:val="24"/>
    </w:rPr>
  </w:style>
  <w:style w:type="paragraph" w:styleId="Seznamsodrkami2">
    <w:name w:val="List Bullet 2"/>
    <w:basedOn w:val="Normln"/>
    <w:autoRedefine/>
    <w:semiHidden/>
    <w:rsid w:val="00DB4DAB"/>
    <w:pPr>
      <w:ind w:left="566" w:hanging="283"/>
      <w:jc w:val="left"/>
    </w:pPr>
    <w:rPr>
      <w:rFonts w:ascii="Times New Roman" w:hAnsi="Times New Roman"/>
      <w:sz w:val="24"/>
    </w:rPr>
  </w:style>
  <w:style w:type="character" w:styleId="Siln">
    <w:name w:val="Strong"/>
    <w:uiPriority w:val="22"/>
    <w:qFormat/>
    <w:rsid w:val="00DB4DAB"/>
    <w:rPr>
      <w:b/>
    </w:rPr>
  </w:style>
  <w:style w:type="paragraph" w:customStyle="1" w:styleId="Stavebnpozemek">
    <w:name w:val="Stavební pozemek"/>
    <w:rsid w:val="00DB4DAB"/>
    <w:rPr>
      <w:snapToGrid w:val="0"/>
      <w:sz w:val="24"/>
    </w:rPr>
  </w:style>
  <w:style w:type="paragraph" w:styleId="Zhlav">
    <w:name w:val="header"/>
    <w:basedOn w:val="Normln"/>
    <w:semiHidden/>
    <w:rsid w:val="00DB4DAB"/>
    <w:pPr>
      <w:tabs>
        <w:tab w:val="center" w:pos="4536"/>
        <w:tab w:val="right" w:pos="9072"/>
      </w:tabs>
    </w:pPr>
  </w:style>
  <w:style w:type="paragraph" w:styleId="Zkladntext">
    <w:name w:val="Body Text"/>
    <w:basedOn w:val="Normlntext"/>
    <w:next w:val="Normlntext"/>
    <w:semiHidden/>
    <w:rsid w:val="00DB4DAB"/>
    <w:pPr>
      <w:spacing w:after="120"/>
      <w:jc w:val="left"/>
    </w:pPr>
  </w:style>
  <w:style w:type="paragraph" w:styleId="Zpat">
    <w:name w:val="footer"/>
    <w:basedOn w:val="Normln"/>
    <w:semiHidden/>
    <w:rsid w:val="00DB4DAB"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Zkladntextodsazen"/>
    <w:rsid w:val="00DB4DAB"/>
    <w:pPr>
      <w:ind w:left="284" w:firstLine="567"/>
    </w:pPr>
    <w:rPr>
      <w:rFonts w:ascii="Times New Roman" w:hAnsi="Times New Roman"/>
      <w:sz w:val="22"/>
    </w:rPr>
  </w:style>
  <w:style w:type="paragraph" w:styleId="Zkladntext-prvnodsazen">
    <w:name w:val="Body Text First Indent"/>
    <w:basedOn w:val="Zkladntext"/>
    <w:semiHidden/>
    <w:rsid w:val="00DB4DAB"/>
    <w:pPr>
      <w:spacing w:before="120" w:after="60"/>
      <w:ind w:firstLine="510"/>
    </w:pPr>
  </w:style>
  <w:style w:type="paragraph" w:customStyle="1" w:styleId="Znaka1">
    <w:name w:val="Značka 1"/>
    <w:rsid w:val="00DB4DAB"/>
    <w:pPr>
      <w:widowControl w:val="0"/>
      <w:numPr>
        <w:numId w:val="3"/>
      </w:numPr>
      <w:spacing w:line="226" w:lineRule="atLeast"/>
    </w:pPr>
    <w:rPr>
      <w:rFonts w:ascii="Arial" w:hAnsi="Arial"/>
      <w:snapToGrid w:val="0"/>
      <w:color w:val="000000"/>
    </w:rPr>
  </w:style>
  <w:style w:type="paragraph" w:styleId="Zkladntextodsazen2">
    <w:name w:val="Body Text Indent 2"/>
    <w:basedOn w:val="Normln"/>
    <w:semiHidden/>
    <w:rsid w:val="00DB4DAB"/>
    <w:pPr>
      <w:ind w:firstLine="284"/>
    </w:pPr>
    <w:rPr>
      <w:rFonts w:cs="Arial"/>
      <w:color w:val="FF0000"/>
    </w:rPr>
  </w:style>
  <w:style w:type="paragraph" w:customStyle="1" w:styleId="odstavec0">
    <w:name w:val="odstavec"/>
    <w:basedOn w:val="Normln"/>
    <w:rsid w:val="00DB4DAB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Zkladntext2">
    <w:name w:val="Body Text 2"/>
    <w:basedOn w:val="Normln"/>
    <w:semiHidden/>
    <w:rsid w:val="00DB4DAB"/>
    <w:pPr>
      <w:jc w:val="left"/>
    </w:pPr>
    <w:rPr>
      <w:rFonts w:ascii="Times New Roman" w:hAnsi="Times New Roman"/>
      <w:sz w:val="24"/>
    </w:rPr>
  </w:style>
  <w:style w:type="paragraph" w:styleId="Zkladntext3">
    <w:name w:val="Body Text 3"/>
    <w:basedOn w:val="Normln"/>
    <w:semiHidden/>
    <w:rsid w:val="00DB4DAB"/>
    <w:rPr>
      <w:sz w:val="20"/>
    </w:rPr>
  </w:style>
  <w:style w:type="paragraph" w:customStyle="1" w:styleId="Zkladntextodstaved">
    <w:name w:val="Základní text.()odstaved"/>
    <w:basedOn w:val="Normln"/>
    <w:rsid w:val="00DB4DAB"/>
    <w:pPr>
      <w:widowControl w:val="0"/>
      <w:spacing w:before="85"/>
      <w:ind w:firstLine="720"/>
    </w:pPr>
    <w:rPr>
      <w:snapToGrid w:val="0"/>
      <w:color w:val="000000"/>
      <w:sz w:val="20"/>
    </w:rPr>
  </w:style>
  <w:style w:type="paragraph" w:customStyle="1" w:styleId="dka">
    <w:name w:val="Řádka"/>
    <w:rsid w:val="00DB4DAB"/>
    <w:pPr>
      <w:widowControl w:val="0"/>
      <w:spacing w:before="28"/>
      <w:jc w:val="both"/>
    </w:pPr>
    <w:rPr>
      <w:rFonts w:ascii="Arial" w:hAnsi="Arial"/>
      <w:snapToGrid w:val="0"/>
      <w:color w:val="000000"/>
    </w:rPr>
  </w:style>
  <w:style w:type="paragraph" w:customStyle="1" w:styleId="ParcelydoTZ">
    <w:name w:val="Parcely do TZ"/>
    <w:basedOn w:val="Normln"/>
    <w:rsid w:val="00DB4DAB"/>
    <w:pPr>
      <w:keepLines/>
      <w:tabs>
        <w:tab w:val="left" w:pos="1587"/>
        <w:tab w:val="decimal" w:pos="3458"/>
        <w:tab w:val="right" w:pos="4592"/>
        <w:tab w:val="left" w:pos="5046"/>
        <w:tab w:val="left" w:pos="14061"/>
      </w:tabs>
      <w:spacing w:before="120" w:line="240" w:lineRule="atLeast"/>
      <w:ind w:left="5046" w:hanging="4479"/>
    </w:pPr>
    <w:rPr>
      <w:snapToGrid w:val="0"/>
      <w:sz w:val="20"/>
    </w:rPr>
  </w:style>
  <w:style w:type="paragraph" w:styleId="Zkladntextodsazen3">
    <w:name w:val="Body Text Indent 3"/>
    <w:basedOn w:val="Normln"/>
    <w:semiHidden/>
    <w:rsid w:val="00DB4DAB"/>
    <w:pPr>
      <w:spacing w:after="120"/>
      <w:ind w:left="283"/>
    </w:pPr>
    <w:rPr>
      <w:sz w:val="16"/>
      <w:szCs w:val="16"/>
    </w:rPr>
  </w:style>
  <w:style w:type="paragraph" w:customStyle="1" w:styleId="PODODSTAVECKONCEPT">
    <w:name w:val="PODODSTAVEC KONCEPT"/>
    <w:basedOn w:val="Normln"/>
    <w:next w:val="PODODSTAVEC"/>
    <w:rsid w:val="00DB4DAB"/>
    <w:pPr>
      <w:widowControl w:val="0"/>
      <w:numPr>
        <w:numId w:val="4"/>
      </w:numPr>
      <w:tabs>
        <w:tab w:val="clear" w:pos="1571"/>
        <w:tab w:val="num" w:pos="1211"/>
        <w:tab w:val="left" w:pos="1843"/>
      </w:tabs>
      <w:spacing w:after="120"/>
      <w:ind w:left="1211"/>
      <w:jc w:val="left"/>
    </w:pPr>
    <w:rPr>
      <w:rFonts w:ascii="Times New Roman" w:hAnsi="Times New Roman"/>
      <w:bCs/>
      <w:color w:val="0000FF"/>
      <w:sz w:val="22"/>
    </w:rPr>
  </w:style>
  <w:style w:type="paragraph" w:customStyle="1" w:styleId="PODODSTAVEC">
    <w:name w:val="PODODSTAVEC"/>
    <w:basedOn w:val="PODODSTAVECKONCEPT"/>
    <w:qFormat/>
    <w:rsid w:val="00DB4DAB"/>
    <w:pPr>
      <w:tabs>
        <w:tab w:val="clear" w:pos="1211"/>
        <w:tab w:val="num" w:pos="1571"/>
      </w:tabs>
      <w:ind w:left="1571"/>
    </w:pPr>
    <w:rPr>
      <w:color w:val="auto"/>
    </w:rPr>
  </w:style>
  <w:style w:type="paragraph" w:customStyle="1" w:styleId="Anadpis1">
    <w:name w:val="A nadpis 1"/>
    <w:rsid w:val="00DB4DAB"/>
    <w:pPr>
      <w:keepNext/>
      <w:numPr>
        <w:numId w:val="5"/>
      </w:numPr>
      <w:tabs>
        <w:tab w:val="left" w:pos="709"/>
        <w:tab w:val="left" w:pos="9356"/>
      </w:tabs>
      <w:spacing w:before="360" w:after="60"/>
    </w:pPr>
    <w:rPr>
      <w:rFonts w:ascii="Arial" w:hAnsi="Arial"/>
      <w:b/>
      <w:caps/>
      <w:sz w:val="24"/>
      <w:szCs w:val="28"/>
      <w:u w:val="single"/>
    </w:rPr>
  </w:style>
  <w:style w:type="paragraph" w:customStyle="1" w:styleId="Anadpis3">
    <w:name w:val="A nadpis 3"/>
    <w:basedOn w:val="Nadpis3"/>
    <w:rsid w:val="00DB4DAB"/>
    <w:pPr>
      <w:numPr>
        <w:numId w:val="5"/>
      </w:numPr>
      <w:spacing w:after="0"/>
      <w:jc w:val="left"/>
    </w:pPr>
    <w:rPr>
      <w:b w:val="0"/>
      <w:sz w:val="22"/>
      <w:u w:val="single"/>
    </w:rPr>
  </w:style>
  <w:style w:type="paragraph" w:customStyle="1" w:styleId="Anadpis2">
    <w:name w:val="A nadpis 2"/>
    <w:basedOn w:val="Nadpis2"/>
    <w:next w:val="Anadpis3"/>
    <w:rsid w:val="00DB4DAB"/>
    <w:pPr>
      <w:numPr>
        <w:numId w:val="5"/>
      </w:numPr>
      <w:spacing w:before="360"/>
      <w:outlineLvl w:val="2"/>
    </w:pPr>
  </w:style>
  <w:style w:type="paragraph" w:customStyle="1" w:styleId="Zkladntext21">
    <w:name w:val="Základní text 21"/>
    <w:basedOn w:val="Normln"/>
    <w:rsid w:val="00DB4DAB"/>
    <w:pPr>
      <w:widowControl w:val="0"/>
      <w:spacing w:before="120"/>
    </w:pPr>
    <w:rPr>
      <w:sz w:val="24"/>
    </w:rPr>
  </w:style>
  <w:style w:type="paragraph" w:customStyle="1" w:styleId="NormlnBlok">
    <w:name w:val="Normální+Blok"/>
    <w:basedOn w:val="Normln"/>
    <w:rsid w:val="00DB4DAB"/>
    <w:rPr>
      <w:rFonts w:ascii="Times New Roman" w:hAnsi="Times New Roman"/>
      <w:sz w:val="22"/>
    </w:rPr>
  </w:style>
  <w:style w:type="paragraph" w:styleId="Prosttext">
    <w:name w:val="Plain Text"/>
    <w:basedOn w:val="Normln"/>
    <w:semiHidden/>
    <w:rsid w:val="00DB4DAB"/>
    <w:pPr>
      <w:jc w:val="left"/>
    </w:pPr>
    <w:rPr>
      <w:rFonts w:ascii="Courier New" w:hAnsi="Courier New" w:cs="Courier New"/>
      <w:sz w:val="20"/>
    </w:rPr>
  </w:style>
  <w:style w:type="character" w:styleId="Hypertextovodkaz">
    <w:name w:val="Hyperlink"/>
    <w:uiPriority w:val="99"/>
    <w:rsid w:val="00DB4DAB"/>
    <w:rPr>
      <w:color w:val="0000FF"/>
      <w:u w:val="single"/>
    </w:rPr>
  </w:style>
  <w:style w:type="character" w:customStyle="1" w:styleId="WW-Absatz-Standardschriftart1">
    <w:name w:val="WW-Absatz-Standardschriftart1"/>
    <w:rsid w:val="00DB4DAB"/>
  </w:style>
  <w:style w:type="paragraph" w:customStyle="1" w:styleId="WW-Nadpis1">
    <w:name w:val="WW-Nadpis1"/>
    <w:next w:val="Podnadpis"/>
    <w:rsid w:val="00DB4DAB"/>
    <w:pPr>
      <w:keepNext/>
      <w:keepLines/>
      <w:suppressAutoHyphens/>
      <w:autoSpaceDE w:val="0"/>
      <w:spacing w:before="100" w:after="200"/>
    </w:pPr>
    <w:rPr>
      <w:b/>
      <w:bCs/>
      <w:color w:val="000000"/>
      <w:sz w:val="32"/>
      <w:szCs w:val="32"/>
      <w:lang w:eastAsia="ar-SA"/>
    </w:rPr>
  </w:style>
  <w:style w:type="paragraph" w:customStyle="1" w:styleId="Podnadpis">
    <w:name w:val="Podnadpis"/>
    <w:rsid w:val="00DB4DAB"/>
    <w:pPr>
      <w:keepNext/>
      <w:keepLines/>
      <w:suppressAutoHyphens/>
      <w:autoSpaceDE w:val="0"/>
      <w:spacing w:before="300" w:after="200"/>
      <w:jc w:val="both"/>
    </w:pPr>
    <w:rPr>
      <w:b/>
      <w:bCs/>
      <w:color w:val="000000"/>
      <w:sz w:val="28"/>
      <w:szCs w:val="28"/>
      <w:lang w:eastAsia="ar-SA"/>
    </w:rPr>
  </w:style>
  <w:style w:type="paragraph" w:customStyle="1" w:styleId="Zkladntextodsazen21">
    <w:name w:val="Základní text odsazený 21"/>
    <w:basedOn w:val="Normln"/>
    <w:rsid w:val="00DB4DAB"/>
    <w:pPr>
      <w:suppressLineNumbers/>
      <w:tabs>
        <w:tab w:val="left" w:pos="284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left="284"/>
    </w:pPr>
    <w:rPr>
      <w:rFonts w:ascii="Times New Roman" w:hAnsi="Times New Roman"/>
      <w:sz w:val="24"/>
    </w:rPr>
  </w:style>
  <w:style w:type="paragraph" w:customStyle="1" w:styleId="Zkladntextodsazen31">
    <w:name w:val="Základní text odsazený 31"/>
    <w:basedOn w:val="Normln"/>
    <w:rsid w:val="00DB4DAB"/>
    <w:pPr>
      <w:suppressLineNumbers/>
      <w:tabs>
        <w:tab w:val="left" w:pos="567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firstLine="284"/>
    </w:pPr>
    <w:rPr>
      <w:rFonts w:ascii="Times New Roman" w:hAnsi="Times New Roman"/>
      <w:sz w:val="24"/>
    </w:rPr>
  </w:style>
  <w:style w:type="paragraph" w:customStyle="1" w:styleId="Normln1">
    <w:name w:val="Normální1"/>
    <w:basedOn w:val="Normln"/>
    <w:next w:val="Normln"/>
    <w:rsid w:val="00DB4DAB"/>
    <w:pPr>
      <w:widowControl w:val="0"/>
    </w:pPr>
    <w:rPr>
      <w:noProof/>
      <w:color w:val="000000"/>
    </w:rPr>
  </w:style>
  <w:style w:type="paragraph" w:customStyle="1" w:styleId="PODNADPISa">
    <w:name w:val="PODNADPIS a)"/>
    <w:basedOn w:val="Nadpis2"/>
    <w:next w:val="Normln"/>
    <w:rsid w:val="00DB4DAB"/>
    <w:pPr>
      <w:numPr>
        <w:ilvl w:val="0"/>
        <w:numId w:val="1"/>
      </w:numPr>
    </w:pPr>
  </w:style>
  <w:style w:type="paragraph" w:customStyle="1" w:styleId="xl31">
    <w:name w:val="xl31"/>
    <w:basedOn w:val="Normln"/>
    <w:rsid w:val="00DB4DAB"/>
    <w:pPr>
      <w:spacing w:before="100" w:beforeAutospacing="1" w:after="100" w:afterAutospacing="1"/>
      <w:jc w:val="center"/>
      <w:textAlignment w:val="top"/>
    </w:pPr>
    <w:rPr>
      <w:rFonts w:eastAsia="Arial Unicode MS" w:cs="Arial Unicode MS"/>
      <w:b/>
      <w:bCs/>
      <w:sz w:val="24"/>
      <w:szCs w:val="24"/>
    </w:rPr>
  </w:style>
  <w:style w:type="paragraph" w:customStyle="1" w:styleId="Podnadpis1">
    <w:name w:val="Podnadpis 1"/>
    <w:basedOn w:val="Normln"/>
    <w:next w:val="Normlnweb"/>
    <w:rsid w:val="00DB4DAB"/>
    <w:pPr>
      <w:keepNext/>
      <w:numPr>
        <w:numId w:val="6"/>
      </w:numPr>
      <w:jc w:val="left"/>
    </w:pPr>
    <w:rPr>
      <w:rFonts w:cs="Arial"/>
      <w:sz w:val="24"/>
      <w:szCs w:val="24"/>
    </w:rPr>
  </w:style>
  <w:style w:type="paragraph" w:styleId="Normlnweb">
    <w:name w:val="Normal (Web)"/>
    <w:basedOn w:val="Normln"/>
    <w:semiHidden/>
    <w:rsid w:val="00DB4DAB"/>
    <w:rPr>
      <w:rFonts w:ascii="Times New Roman" w:hAnsi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DB4DAB"/>
    <w:pPr>
      <w:spacing w:before="120" w:after="120"/>
      <w:jc w:val="left"/>
    </w:pPr>
    <w:rPr>
      <w:rFonts w:ascii="Calibri" w:hAnsi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rsid w:val="00DB4DAB"/>
    <w:pPr>
      <w:ind w:left="180"/>
      <w:jc w:val="left"/>
    </w:pPr>
    <w:rPr>
      <w:rFonts w:ascii="Calibri" w:hAnsi="Calibri"/>
      <w:smallCaps/>
      <w:sz w:val="20"/>
    </w:rPr>
  </w:style>
  <w:style w:type="paragraph" w:styleId="Obsah3">
    <w:name w:val="toc 3"/>
    <w:basedOn w:val="Normln"/>
    <w:next w:val="Normln"/>
    <w:autoRedefine/>
    <w:uiPriority w:val="39"/>
    <w:rsid w:val="00DB4DAB"/>
    <w:pPr>
      <w:ind w:left="360"/>
      <w:jc w:val="left"/>
    </w:pPr>
    <w:rPr>
      <w:rFonts w:ascii="Calibri" w:hAnsi="Calibri"/>
      <w:i/>
      <w:iCs/>
      <w:sz w:val="20"/>
    </w:rPr>
  </w:style>
  <w:style w:type="paragraph" w:styleId="Obsah4">
    <w:name w:val="toc 4"/>
    <w:basedOn w:val="Normln"/>
    <w:next w:val="Normln"/>
    <w:autoRedefine/>
    <w:semiHidden/>
    <w:rsid w:val="00DB4DAB"/>
    <w:pPr>
      <w:ind w:left="540"/>
      <w:jc w:val="left"/>
    </w:pPr>
    <w:rPr>
      <w:rFonts w:ascii="Calibri" w:hAnsi="Calibri"/>
      <w:szCs w:val="18"/>
    </w:rPr>
  </w:style>
  <w:style w:type="paragraph" w:styleId="Obsah5">
    <w:name w:val="toc 5"/>
    <w:basedOn w:val="Normln"/>
    <w:next w:val="Normln"/>
    <w:autoRedefine/>
    <w:semiHidden/>
    <w:rsid w:val="00DB4DAB"/>
    <w:pPr>
      <w:ind w:left="720"/>
      <w:jc w:val="left"/>
    </w:pPr>
    <w:rPr>
      <w:rFonts w:ascii="Calibri" w:hAnsi="Calibri"/>
      <w:szCs w:val="18"/>
    </w:rPr>
  </w:style>
  <w:style w:type="paragraph" w:styleId="Obsah6">
    <w:name w:val="toc 6"/>
    <w:basedOn w:val="Normln"/>
    <w:next w:val="Normln"/>
    <w:autoRedefine/>
    <w:semiHidden/>
    <w:rsid w:val="00DB4DAB"/>
    <w:pPr>
      <w:ind w:left="900"/>
      <w:jc w:val="left"/>
    </w:pPr>
    <w:rPr>
      <w:rFonts w:ascii="Calibri" w:hAnsi="Calibri"/>
      <w:szCs w:val="18"/>
    </w:rPr>
  </w:style>
  <w:style w:type="paragraph" w:styleId="Obsah7">
    <w:name w:val="toc 7"/>
    <w:basedOn w:val="Normln"/>
    <w:next w:val="Normln"/>
    <w:autoRedefine/>
    <w:semiHidden/>
    <w:rsid w:val="00DB4DAB"/>
    <w:pPr>
      <w:ind w:left="1080"/>
      <w:jc w:val="left"/>
    </w:pPr>
    <w:rPr>
      <w:rFonts w:ascii="Calibri" w:hAnsi="Calibri"/>
      <w:szCs w:val="18"/>
    </w:rPr>
  </w:style>
  <w:style w:type="paragraph" w:styleId="Obsah8">
    <w:name w:val="toc 8"/>
    <w:basedOn w:val="Normln"/>
    <w:next w:val="Normln"/>
    <w:autoRedefine/>
    <w:semiHidden/>
    <w:rsid w:val="00DB4DAB"/>
    <w:pPr>
      <w:ind w:left="1260"/>
      <w:jc w:val="left"/>
    </w:pPr>
    <w:rPr>
      <w:rFonts w:ascii="Calibri" w:hAnsi="Calibri"/>
      <w:szCs w:val="18"/>
    </w:rPr>
  </w:style>
  <w:style w:type="paragraph" w:styleId="Obsah9">
    <w:name w:val="toc 9"/>
    <w:basedOn w:val="Normln"/>
    <w:next w:val="Normln"/>
    <w:autoRedefine/>
    <w:semiHidden/>
    <w:rsid w:val="00DB4DAB"/>
    <w:pPr>
      <w:ind w:left="1440"/>
      <w:jc w:val="left"/>
    </w:pPr>
    <w:rPr>
      <w:rFonts w:ascii="Calibri" w:hAnsi="Calibri"/>
      <w:szCs w:val="18"/>
    </w:rPr>
  </w:style>
  <w:style w:type="paragraph" w:styleId="Textkomente">
    <w:name w:val="annotation text"/>
    <w:basedOn w:val="Normln"/>
    <w:semiHidden/>
    <w:rsid w:val="00DB4DAB"/>
    <w:pPr>
      <w:jc w:val="left"/>
    </w:pPr>
    <w:rPr>
      <w:rFonts w:ascii="Times New Roman" w:hAnsi="Times New Roman"/>
      <w:sz w:val="20"/>
    </w:rPr>
  </w:style>
  <w:style w:type="character" w:customStyle="1" w:styleId="Char1">
    <w:name w:val="Char1"/>
    <w:basedOn w:val="Standardnpsmoodstavce"/>
    <w:semiHidden/>
    <w:rsid w:val="00DB4DAB"/>
  </w:style>
  <w:style w:type="character" w:styleId="Sledovanodkaz">
    <w:name w:val="FollowedHyperlink"/>
    <w:semiHidden/>
    <w:rsid w:val="00DB4DAB"/>
    <w:rPr>
      <w:color w:val="800080"/>
      <w:u w:val="single"/>
    </w:rPr>
  </w:style>
  <w:style w:type="paragraph" w:customStyle="1" w:styleId="BBSnadpis1">
    <w:name w:val="_BBS nadpis 1"/>
    <w:basedOn w:val="Nadpis1"/>
    <w:autoRedefine/>
    <w:rsid w:val="00DB4DAB"/>
    <w:pPr>
      <w:tabs>
        <w:tab w:val="clear" w:pos="567"/>
      </w:tabs>
      <w:spacing w:before="0" w:after="0"/>
      <w:jc w:val="both"/>
    </w:pPr>
    <w:rPr>
      <w:rFonts w:cs="Arial"/>
      <w:bCs/>
      <w:noProof w:val="0"/>
      <w:kern w:val="0"/>
      <w:sz w:val="22"/>
      <w:szCs w:val="22"/>
      <w:u w:val="single"/>
      <w:lang w:val="sk-SK"/>
    </w:rPr>
  </w:style>
  <w:style w:type="paragraph" w:styleId="Nzev">
    <w:name w:val="Title"/>
    <w:basedOn w:val="Normln"/>
    <w:next w:val="Normln"/>
    <w:qFormat/>
    <w:rsid w:val="00DB4DA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Char"/>
    <w:rsid w:val="00DB4DA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BBSnormal">
    <w:name w:val="_BBS normal"/>
    <w:basedOn w:val="Normln"/>
    <w:rsid w:val="00DB4DAB"/>
    <w:rPr>
      <w:rFonts w:cs="Arial"/>
      <w:sz w:val="22"/>
    </w:rPr>
  </w:style>
  <w:style w:type="character" w:customStyle="1" w:styleId="NormlntextChar">
    <w:name w:val="Normální text Char"/>
    <w:rsid w:val="00DB4DAB"/>
    <w:rPr>
      <w:rFonts w:ascii="Arial" w:hAnsi="Arial"/>
      <w:sz w:val="18"/>
      <w:lang w:val="cs-CZ" w:eastAsia="cs-CZ" w:bidi="ar-SA"/>
    </w:rPr>
  </w:style>
  <w:style w:type="character" w:customStyle="1" w:styleId="ZkladntextodsazenkonceptChar">
    <w:name w:val="Základní text odsazený koncept Char"/>
    <w:rsid w:val="00DB4DAB"/>
    <w:rPr>
      <w:rFonts w:ascii="Arial" w:hAnsi="Arial"/>
      <w:sz w:val="18"/>
      <w:lang w:val="cs-CZ" w:eastAsia="cs-CZ" w:bidi="ar-SA"/>
    </w:rPr>
  </w:style>
  <w:style w:type="paragraph" w:customStyle="1" w:styleId="ENadpisI">
    <w:name w:val="E Nadpis &quot;I&quot;"/>
    <w:basedOn w:val="Normln"/>
    <w:rsid w:val="00DB4DAB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before="160" w:after="80"/>
      <w:jc w:val="left"/>
      <w:textAlignment w:val="baseline"/>
    </w:pPr>
    <w:rPr>
      <w:rFonts w:ascii="Century Gothic" w:hAnsi="Century Gothic"/>
      <w:b/>
      <w:color w:val="000000"/>
      <w:sz w:val="24"/>
    </w:rPr>
  </w:style>
  <w:style w:type="paragraph" w:customStyle="1" w:styleId="EZkladntext">
    <w:name w:val="E Základní text"/>
    <w:basedOn w:val="Normln"/>
    <w:rsid w:val="00DB4DAB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after="80"/>
      <w:textAlignment w:val="baseline"/>
    </w:pPr>
    <w:rPr>
      <w:rFonts w:ascii="Century Gothic" w:hAnsi="Century Gothic"/>
      <w:color w:val="000000"/>
      <w:sz w:val="20"/>
    </w:rPr>
  </w:style>
  <w:style w:type="paragraph" w:customStyle="1" w:styleId="TZNadpis4">
    <w:name w:val="TZ Nadpis 4"/>
    <w:basedOn w:val="Normln"/>
    <w:next w:val="Normlntext"/>
    <w:link w:val="TZNadpis4Char"/>
    <w:qFormat/>
    <w:rsid w:val="004E1E8F"/>
    <w:pPr>
      <w:numPr>
        <w:numId w:val="7"/>
      </w:numPr>
      <w:spacing w:before="240" w:after="120"/>
    </w:pPr>
    <w:rPr>
      <w:rFonts w:cs="Arial"/>
      <w:color w:val="000000"/>
      <w:sz w:val="20"/>
    </w:rPr>
  </w:style>
  <w:style w:type="paragraph" w:customStyle="1" w:styleId="Odstavecsodrkou">
    <w:name w:val="Odstavec s odrážkou"/>
    <w:basedOn w:val="ODSTAVEC"/>
    <w:qFormat/>
    <w:rsid w:val="000B3A98"/>
    <w:pPr>
      <w:numPr>
        <w:numId w:val="9"/>
      </w:numPr>
      <w:spacing w:after="0"/>
    </w:pPr>
    <w:rPr>
      <w:rFonts w:ascii="Arial" w:hAnsi="Arial" w:cs="Arial"/>
      <w:color w:val="0033CC"/>
      <w:sz w:val="20"/>
    </w:rPr>
  </w:style>
  <w:style w:type="character" w:customStyle="1" w:styleId="TZNadpis4Char">
    <w:name w:val="TZ Nadpis 4 Char"/>
    <w:link w:val="TZNadpis4"/>
    <w:rsid w:val="004E1E8F"/>
    <w:rPr>
      <w:rFonts w:ascii="Arial" w:hAnsi="Arial" w:cs="Arial"/>
      <w:color w:val="000000"/>
    </w:rPr>
  </w:style>
  <w:style w:type="paragraph" w:customStyle="1" w:styleId="Odstavecodrky2">
    <w:name w:val="Odstavec odrážky 2"/>
    <w:basedOn w:val="Odstavecsodrkou"/>
    <w:link w:val="Odstavecodrky2Char"/>
    <w:qFormat/>
    <w:rsid w:val="000B3A98"/>
    <w:pPr>
      <w:tabs>
        <w:tab w:val="decimal" w:pos="7230"/>
      </w:tabs>
    </w:pPr>
  </w:style>
  <w:style w:type="character" w:customStyle="1" w:styleId="Odstavecodrky2Char">
    <w:name w:val="Odstavec odrážky 2 Char"/>
    <w:link w:val="Odstavecodrky2"/>
    <w:rsid w:val="000B3A98"/>
    <w:rPr>
      <w:rFonts w:ascii="Arial" w:hAnsi="Arial" w:cs="Arial"/>
      <w:color w:val="0033CC"/>
    </w:rPr>
  </w:style>
  <w:style w:type="paragraph" w:customStyle="1" w:styleId="Nadpis21">
    <w:name w:val="Nadpis 2.1"/>
    <w:basedOn w:val="Normln"/>
    <w:next w:val="Nadpis3"/>
    <w:link w:val="Nadpis21Char"/>
    <w:qFormat/>
    <w:rsid w:val="003A2A4D"/>
    <w:pPr>
      <w:keepNext/>
    </w:pPr>
    <w:rPr>
      <w:b/>
      <w:sz w:val="20"/>
    </w:rPr>
  </w:style>
  <w:style w:type="character" w:customStyle="1" w:styleId="Nadpis21Char">
    <w:name w:val="Nadpis 2.1 Char"/>
    <w:link w:val="Nadpis21"/>
    <w:rsid w:val="003A2A4D"/>
    <w:rPr>
      <w:rFonts w:ascii="Arial" w:hAnsi="Arial"/>
      <w:b/>
    </w:rPr>
  </w:style>
  <w:style w:type="paragraph" w:styleId="Odstavecseseznamem">
    <w:name w:val="List Paragraph"/>
    <w:basedOn w:val="Normln"/>
    <w:link w:val="OdstavecseseznamemChar"/>
    <w:uiPriority w:val="34"/>
    <w:qFormat/>
    <w:rsid w:val="004138DE"/>
    <w:pPr>
      <w:ind w:left="720" w:firstLine="556"/>
      <w:contextualSpacing/>
    </w:pPr>
    <w:rPr>
      <w:sz w:val="20"/>
    </w:rPr>
  </w:style>
  <w:style w:type="character" w:customStyle="1" w:styleId="OdstavecseseznamemChar">
    <w:name w:val="Odstavec se seznamem Char"/>
    <w:link w:val="Odstavecseseznamem"/>
    <w:uiPriority w:val="34"/>
    <w:rsid w:val="004138DE"/>
    <w:rPr>
      <w:rFonts w:ascii="Arial" w:hAnsi="Arial"/>
    </w:rPr>
  </w:style>
  <w:style w:type="paragraph" w:customStyle="1" w:styleId="Odstavec-odrka">
    <w:name w:val="Odstavec - odrážka"/>
    <w:basedOn w:val="Odstavecseseznamem"/>
    <w:link w:val="Odstavec-odrkaChar"/>
    <w:qFormat/>
    <w:rsid w:val="002E4CAF"/>
    <w:pPr>
      <w:numPr>
        <w:numId w:val="11"/>
      </w:numPr>
    </w:pPr>
  </w:style>
  <w:style w:type="character" w:customStyle="1" w:styleId="Odstavec-odrkaChar">
    <w:name w:val="Odstavec - odrážka Char"/>
    <w:link w:val="Odstavec-odrka"/>
    <w:rsid w:val="002E4CAF"/>
    <w:rPr>
      <w:rFonts w:ascii="Arial" w:hAnsi="Arial"/>
    </w:rPr>
  </w:style>
  <w:style w:type="paragraph" w:customStyle="1" w:styleId="cast-priloha">
    <w:name w:val="cast-priloha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eznam2">
    <w:name w:val="seznam2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27F0A"/>
    <w:pPr>
      <w:keepLines/>
      <w:tabs>
        <w:tab w:val="clear" w:pos="567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noProof w:val="0"/>
      <w:color w:val="365F91" w:themeColor="accent1" w:themeShade="BF"/>
      <w:kern w:val="0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F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F0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74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Zkladntextodsazen"/>
    <w:qFormat/>
    <w:pPr>
      <w:jc w:val="both"/>
    </w:pPr>
    <w:rPr>
      <w:rFonts w:ascii="Arial" w:hAnsi="Arial"/>
      <w:sz w:val="18"/>
    </w:rPr>
  </w:style>
  <w:style w:type="paragraph" w:styleId="Nadpis1">
    <w:name w:val="heading 1"/>
    <w:next w:val="Anadpis2"/>
    <w:qFormat/>
    <w:rsid w:val="005379BB"/>
    <w:pPr>
      <w:keepNext/>
      <w:tabs>
        <w:tab w:val="left" w:pos="567"/>
      </w:tabs>
      <w:spacing w:before="240" w:after="120"/>
      <w:outlineLvl w:val="0"/>
    </w:pPr>
    <w:rPr>
      <w:rFonts w:ascii="Arial" w:hAnsi="Arial"/>
      <w:b/>
      <w:noProof/>
      <w:kern w:val="28"/>
      <w:sz w:val="28"/>
    </w:rPr>
  </w:style>
  <w:style w:type="paragraph" w:styleId="Nadpis2">
    <w:name w:val="heading 2"/>
    <w:basedOn w:val="Normln"/>
    <w:next w:val="Normlntext"/>
    <w:autoRedefine/>
    <w:qFormat/>
    <w:rsid w:val="00A27F0A"/>
    <w:pPr>
      <w:numPr>
        <w:ilvl w:val="1"/>
        <w:numId w:val="14"/>
      </w:numPr>
      <w:spacing w:before="120" w:after="60"/>
      <w:jc w:val="left"/>
      <w:outlineLvl w:val="1"/>
    </w:pPr>
    <w:rPr>
      <w:b/>
      <w:sz w:val="22"/>
    </w:rPr>
  </w:style>
  <w:style w:type="paragraph" w:styleId="Nadpis3">
    <w:name w:val="heading 3"/>
    <w:basedOn w:val="Normln"/>
    <w:next w:val="Normlntext"/>
    <w:qFormat/>
    <w:rsid w:val="005379BB"/>
    <w:pPr>
      <w:keepNext/>
      <w:numPr>
        <w:ilvl w:val="2"/>
        <w:numId w:val="15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5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15"/>
      </w:numPr>
      <w:spacing w:before="240" w:after="60"/>
      <w:outlineLvl w:val="4"/>
    </w:pPr>
    <w:rPr>
      <w:b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15"/>
      </w:numPr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5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15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15"/>
      </w:numPr>
      <w:spacing w:before="240" w:after="60"/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aliases w:val="Základní text odsazený koncept"/>
    <w:basedOn w:val="Normln"/>
    <w:semiHidden/>
    <w:pPr>
      <w:spacing w:after="120"/>
      <w:ind w:left="283"/>
    </w:pPr>
  </w:style>
  <w:style w:type="paragraph" w:customStyle="1" w:styleId="Normlntext">
    <w:name w:val="Normální text"/>
    <w:basedOn w:val="Normln"/>
    <w:qFormat/>
    <w:rsid w:val="00F76013"/>
    <w:pPr>
      <w:ind w:left="420" w:firstLine="34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ervennormln">
    <w:name w:val="Červeně normální"/>
    <w:basedOn w:val="Normln"/>
    <w:rPr>
      <w:color w:val="FF0000"/>
    </w:rPr>
  </w:style>
  <w:style w:type="character" w:styleId="slostrnky">
    <w:name w:val="page number"/>
    <w:basedOn w:val="Standardnpsmoodstavce"/>
    <w:semiHidden/>
  </w:style>
  <w:style w:type="paragraph" w:customStyle="1" w:styleId="Hlavnnadpis">
    <w:name w:val="Hlavní nadpis"/>
    <w:basedOn w:val="Normln"/>
    <w:pPr>
      <w:jc w:val="center"/>
    </w:pPr>
    <w:rPr>
      <w:b/>
      <w:smallCaps/>
      <w:sz w:val="36"/>
    </w:rPr>
  </w:style>
  <w:style w:type="paragraph" w:customStyle="1" w:styleId="Zelennormln">
    <w:name w:val="Zeleně normální"/>
    <w:basedOn w:val="Normln"/>
    <w:rPr>
      <w:color w:val="00FF00"/>
    </w:rPr>
  </w:style>
  <w:style w:type="paragraph" w:customStyle="1" w:styleId="Modenormln">
    <w:name w:val="Modře normální"/>
    <w:basedOn w:val="Zelennormln"/>
    <w:rPr>
      <w:color w:val="0000FF"/>
    </w:rPr>
  </w:style>
  <w:style w:type="paragraph" w:customStyle="1" w:styleId="Normln10">
    <w:name w:val="Normální 10"/>
    <w:basedOn w:val="Normln"/>
    <w:rPr>
      <w:sz w:val="20"/>
    </w:rPr>
  </w:style>
  <w:style w:type="paragraph" w:customStyle="1" w:styleId="Normlnpodklady">
    <w:name w:val="Normální podklady"/>
    <w:basedOn w:val="Normln"/>
    <w:pPr>
      <w:ind w:left="567" w:hanging="227"/>
      <w:jc w:val="left"/>
    </w:pPr>
  </w:style>
  <w:style w:type="paragraph" w:customStyle="1" w:styleId="Normlntun">
    <w:name w:val="Normální tučně"/>
    <w:next w:val="Normln"/>
    <w:pPr>
      <w:jc w:val="center"/>
    </w:pPr>
    <w:rPr>
      <w:rFonts w:ascii="Arial" w:hAnsi="Arial"/>
      <w:b/>
      <w:noProof/>
    </w:rPr>
  </w:style>
  <w:style w:type="paragraph" w:customStyle="1" w:styleId="Odrkypodklady">
    <w:name w:val="Odrážky podklady"/>
    <w:basedOn w:val="Normlnpodklady"/>
    <w:pPr>
      <w:numPr>
        <w:numId w:val="2"/>
      </w:numPr>
      <w:ind w:left="697" w:hanging="357"/>
    </w:pPr>
  </w:style>
  <w:style w:type="paragraph" w:styleId="Seznam">
    <w:name w:val="List"/>
    <w:basedOn w:val="Normln"/>
    <w:semiHidden/>
    <w:pPr>
      <w:ind w:left="283" w:hanging="283"/>
      <w:jc w:val="left"/>
    </w:pPr>
  </w:style>
  <w:style w:type="paragraph" w:styleId="Seznamsodrkami">
    <w:name w:val="List Bullet"/>
    <w:basedOn w:val="Normln"/>
    <w:autoRedefine/>
    <w:semiHidden/>
    <w:pPr>
      <w:ind w:left="283" w:hanging="283"/>
      <w:jc w:val="left"/>
    </w:pPr>
    <w:rPr>
      <w:rFonts w:ascii="Times New Roman" w:hAnsi="Times New Roman"/>
      <w:sz w:val="24"/>
    </w:rPr>
  </w:style>
  <w:style w:type="paragraph" w:styleId="Seznamsodrkami2">
    <w:name w:val="List Bullet 2"/>
    <w:basedOn w:val="Normln"/>
    <w:autoRedefine/>
    <w:semiHidden/>
    <w:pPr>
      <w:ind w:left="566" w:hanging="283"/>
      <w:jc w:val="left"/>
    </w:pPr>
    <w:rPr>
      <w:rFonts w:ascii="Times New Roman" w:hAnsi="Times New Roman"/>
      <w:sz w:val="24"/>
    </w:rPr>
  </w:style>
  <w:style w:type="character" w:styleId="Siln">
    <w:name w:val="Strong"/>
    <w:uiPriority w:val="22"/>
    <w:qFormat/>
    <w:rPr>
      <w:b/>
    </w:rPr>
  </w:style>
  <w:style w:type="paragraph" w:customStyle="1" w:styleId="Stavebnpozemek">
    <w:name w:val="Stavební pozemek"/>
    <w:rPr>
      <w:snapToGrid w:val="0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text"/>
    <w:next w:val="Normlntext"/>
    <w:semiHidden/>
    <w:pPr>
      <w:spacing w:after="120"/>
      <w:jc w:val="left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Zkladntextodsazen"/>
    <w:pPr>
      <w:ind w:left="284" w:firstLine="567"/>
    </w:pPr>
    <w:rPr>
      <w:rFonts w:ascii="Times New Roman" w:hAnsi="Times New Roman"/>
      <w:sz w:val="22"/>
    </w:rPr>
  </w:style>
  <w:style w:type="paragraph" w:styleId="Zkladntext-prvnodsazen">
    <w:name w:val="Body Text First Indent"/>
    <w:basedOn w:val="Zkladntext"/>
    <w:semiHidden/>
    <w:pPr>
      <w:spacing w:before="120" w:after="60"/>
      <w:ind w:firstLine="510"/>
    </w:pPr>
    <w:rPr>
      <w:sz w:val="20"/>
    </w:rPr>
  </w:style>
  <w:style w:type="paragraph" w:customStyle="1" w:styleId="Znaka1">
    <w:name w:val="Značka 1"/>
    <w:pPr>
      <w:widowControl w:val="0"/>
      <w:numPr>
        <w:numId w:val="3"/>
      </w:numPr>
      <w:spacing w:line="226" w:lineRule="atLeast"/>
    </w:pPr>
    <w:rPr>
      <w:rFonts w:ascii="Arial" w:hAnsi="Arial"/>
      <w:snapToGrid w:val="0"/>
      <w:color w:val="000000"/>
    </w:rPr>
  </w:style>
  <w:style w:type="paragraph" w:styleId="Zkladntextodsazen2">
    <w:name w:val="Body Text Indent 2"/>
    <w:basedOn w:val="Normln"/>
    <w:semiHidden/>
    <w:pPr>
      <w:ind w:firstLine="284"/>
    </w:pPr>
    <w:rPr>
      <w:rFonts w:cs="Arial"/>
      <w:color w:val="FF0000"/>
    </w:rPr>
  </w:style>
  <w:style w:type="paragraph" w:customStyle="1" w:styleId="odstavec0">
    <w:name w:val="odstavec"/>
    <w:basedOn w:val="Normln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Zkladntext2">
    <w:name w:val="Body Text 2"/>
    <w:basedOn w:val="Normln"/>
    <w:semiHidden/>
    <w:pPr>
      <w:jc w:val="left"/>
    </w:pPr>
    <w:rPr>
      <w:rFonts w:ascii="Times New Roman" w:hAnsi="Times New Roman"/>
      <w:sz w:val="24"/>
    </w:rPr>
  </w:style>
  <w:style w:type="paragraph" w:styleId="Zkladntext3">
    <w:name w:val="Body Text 3"/>
    <w:basedOn w:val="Normln"/>
    <w:semiHidden/>
    <w:rPr>
      <w:sz w:val="20"/>
    </w:rPr>
  </w:style>
  <w:style w:type="paragraph" w:customStyle="1" w:styleId="Zkladntextodstaved">
    <w:name w:val="Základní text.()odstaved"/>
    <w:basedOn w:val="Normln"/>
    <w:pPr>
      <w:widowControl w:val="0"/>
      <w:spacing w:before="85"/>
      <w:ind w:firstLine="720"/>
    </w:pPr>
    <w:rPr>
      <w:snapToGrid w:val="0"/>
      <w:color w:val="000000"/>
      <w:sz w:val="20"/>
    </w:rPr>
  </w:style>
  <w:style w:type="paragraph" w:customStyle="1" w:styleId="dka">
    <w:name w:val="Řádka"/>
    <w:pPr>
      <w:widowControl w:val="0"/>
      <w:spacing w:before="28"/>
      <w:jc w:val="both"/>
    </w:pPr>
    <w:rPr>
      <w:rFonts w:ascii="Arial" w:hAnsi="Arial"/>
      <w:snapToGrid w:val="0"/>
      <w:color w:val="000000"/>
    </w:rPr>
  </w:style>
  <w:style w:type="paragraph" w:customStyle="1" w:styleId="ParcelydoTZ">
    <w:name w:val="Parcely do TZ"/>
    <w:basedOn w:val="Normln"/>
    <w:pPr>
      <w:keepLines/>
      <w:tabs>
        <w:tab w:val="left" w:pos="1587"/>
        <w:tab w:val="decimal" w:pos="3458"/>
        <w:tab w:val="right" w:pos="4592"/>
        <w:tab w:val="left" w:pos="5046"/>
        <w:tab w:val="left" w:pos="14061"/>
      </w:tabs>
      <w:spacing w:before="120" w:line="240" w:lineRule="atLeast"/>
      <w:ind w:left="5046" w:hanging="4479"/>
    </w:pPr>
    <w:rPr>
      <w:snapToGrid w:val="0"/>
      <w:sz w:val="20"/>
    </w:rPr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PODODSTAVECKONCEPT">
    <w:name w:val="PODODSTAVEC KONCEPT"/>
    <w:basedOn w:val="Normln"/>
    <w:next w:val="PODODSTAVEC"/>
    <w:pPr>
      <w:widowControl w:val="0"/>
      <w:numPr>
        <w:numId w:val="4"/>
      </w:numPr>
      <w:tabs>
        <w:tab w:val="clear" w:pos="1571"/>
        <w:tab w:val="num" w:pos="1211"/>
        <w:tab w:val="left" w:pos="1843"/>
      </w:tabs>
      <w:spacing w:after="120"/>
      <w:ind w:left="1211"/>
      <w:jc w:val="left"/>
    </w:pPr>
    <w:rPr>
      <w:rFonts w:ascii="Times New Roman" w:hAnsi="Times New Roman"/>
      <w:bCs/>
      <w:color w:val="0000FF"/>
      <w:sz w:val="22"/>
    </w:rPr>
  </w:style>
  <w:style w:type="paragraph" w:customStyle="1" w:styleId="PODODSTAVEC">
    <w:name w:val="PODODSTAVEC"/>
    <w:basedOn w:val="PODODSTAVECKONCEPT"/>
    <w:qFormat/>
    <w:pPr>
      <w:tabs>
        <w:tab w:val="clear" w:pos="1211"/>
        <w:tab w:val="num" w:pos="1571"/>
      </w:tabs>
      <w:ind w:left="1571"/>
    </w:pPr>
    <w:rPr>
      <w:color w:val="auto"/>
    </w:rPr>
  </w:style>
  <w:style w:type="paragraph" w:customStyle="1" w:styleId="Anadpis1">
    <w:name w:val="A nadpis 1"/>
    <w:pPr>
      <w:keepNext/>
      <w:numPr>
        <w:numId w:val="5"/>
      </w:numPr>
      <w:tabs>
        <w:tab w:val="left" w:pos="709"/>
        <w:tab w:val="left" w:pos="9356"/>
      </w:tabs>
      <w:spacing w:before="360" w:after="60"/>
    </w:pPr>
    <w:rPr>
      <w:rFonts w:ascii="Arial" w:hAnsi="Arial"/>
      <w:b/>
      <w:caps/>
      <w:sz w:val="24"/>
      <w:szCs w:val="28"/>
      <w:u w:val="single"/>
    </w:rPr>
  </w:style>
  <w:style w:type="paragraph" w:customStyle="1" w:styleId="Anadpis3">
    <w:name w:val="A nadpis 3"/>
    <w:basedOn w:val="Nadpis3"/>
    <w:pPr>
      <w:numPr>
        <w:numId w:val="5"/>
      </w:numPr>
      <w:spacing w:after="0"/>
      <w:jc w:val="left"/>
    </w:pPr>
    <w:rPr>
      <w:b w:val="0"/>
      <w:sz w:val="22"/>
      <w:u w:val="single"/>
    </w:rPr>
  </w:style>
  <w:style w:type="paragraph" w:customStyle="1" w:styleId="Anadpis2">
    <w:name w:val="A nadpis 2"/>
    <w:basedOn w:val="Nadpis2"/>
    <w:next w:val="Anadpis3"/>
    <w:pPr>
      <w:numPr>
        <w:numId w:val="5"/>
      </w:numPr>
      <w:spacing w:before="360"/>
      <w:outlineLvl w:val="2"/>
    </w:pPr>
  </w:style>
  <w:style w:type="paragraph" w:customStyle="1" w:styleId="Zkladntext21">
    <w:name w:val="Základní text 21"/>
    <w:basedOn w:val="Normln"/>
    <w:pPr>
      <w:widowControl w:val="0"/>
      <w:spacing w:before="120"/>
    </w:pPr>
    <w:rPr>
      <w:sz w:val="24"/>
    </w:rPr>
  </w:style>
  <w:style w:type="paragraph" w:customStyle="1" w:styleId="NormlnBlok">
    <w:name w:val="Normální+Blok"/>
    <w:basedOn w:val="Normln"/>
    <w:rPr>
      <w:rFonts w:ascii="Times New Roman" w:hAnsi="Times New Roman"/>
      <w:sz w:val="22"/>
    </w:rPr>
  </w:style>
  <w:style w:type="paragraph" w:styleId="Prosttext">
    <w:name w:val="Plain Text"/>
    <w:basedOn w:val="Normln"/>
    <w:semiHidden/>
    <w:pPr>
      <w:jc w:val="left"/>
    </w:pPr>
    <w:rPr>
      <w:rFonts w:ascii="Courier New" w:hAnsi="Courier New" w:cs="Courier New"/>
      <w:sz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WW-Absatz-Standardschriftart1">
    <w:name w:val="WW-Absatz-Standardschriftart1"/>
  </w:style>
  <w:style w:type="paragraph" w:customStyle="1" w:styleId="WW-Nadpis1">
    <w:name w:val="WW-Nadpis1"/>
    <w:next w:val="Podnadpis"/>
    <w:pPr>
      <w:keepNext/>
      <w:keepLines/>
      <w:suppressAutoHyphens/>
      <w:autoSpaceDE w:val="0"/>
      <w:spacing w:before="100" w:after="200"/>
    </w:pPr>
    <w:rPr>
      <w:b/>
      <w:bCs/>
      <w:color w:val="000000"/>
      <w:sz w:val="32"/>
      <w:szCs w:val="32"/>
      <w:lang w:eastAsia="ar-SA"/>
    </w:rPr>
  </w:style>
  <w:style w:type="paragraph" w:customStyle="1" w:styleId="Podnadpis">
    <w:name w:val="Podnadpis"/>
    <w:pPr>
      <w:keepNext/>
      <w:keepLines/>
      <w:suppressAutoHyphens/>
      <w:autoSpaceDE w:val="0"/>
      <w:spacing w:before="300" w:after="200"/>
      <w:jc w:val="both"/>
    </w:pPr>
    <w:rPr>
      <w:b/>
      <w:bCs/>
      <w:color w:val="000000"/>
      <w:sz w:val="28"/>
      <w:szCs w:val="28"/>
      <w:lang w:eastAsia="ar-SA"/>
    </w:rPr>
  </w:style>
  <w:style w:type="paragraph" w:customStyle="1" w:styleId="Zkladntextodsazen21">
    <w:name w:val="Základní text odsazený 21"/>
    <w:basedOn w:val="Normln"/>
    <w:pPr>
      <w:suppressLineNumbers/>
      <w:tabs>
        <w:tab w:val="left" w:pos="284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left="284"/>
    </w:pPr>
    <w:rPr>
      <w:rFonts w:ascii="Times New Roman" w:hAnsi="Times New Roman"/>
      <w:sz w:val="24"/>
    </w:rPr>
  </w:style>
  <w:style w:type="paragraph" w:customStyle="1" w:styleId="Zkladntextodsazen31">
    <w:name w:val="Základní text odsazený 31"/>
    <w:basedOn w:val="Normln"/>
    <w:pPr>
      <w:suppressLineNumbers/>
      <w:tabs>
        <w:tab w:val="left" w:pos="567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firstLine="284"/>
    </w:pPr>
    <w:rPr>
      <w:rFonts w:ascii="Times New Roman" w:hAnsi="Times New Roman"/>
      <w:sz w:val="24"/>
    </w:rPr>
  </w:style>
  <w:style w:type="paragraph" w:customStyle="1" w:styleId="Normln1">
    <w:name w:val="Normální1"/>
    <w:basedOn w:val="Normln"/>
    <w:next w:val="Normln"/>
    <w:pPr>
      <w:widowControl w:val="0"/>
    </w:pPr>
    <w:rPr>
      <w:noProof/>
      <w:color w:val="000000"/>
    </w:rPr>
  </w:style>
  <w:style w:type="paragraph" w:customStyle="1" w:styleId="PODNADPISa">
    <w:name w:val="PODNADPIS a)"/>
    <w:basedOn w:val="Nadpis2"/>
    <w:next w:val="Normln"/>
    <w:pPr>
      <w:numPr>
        <w:ilvl w:val="0"/>
        <w:numId w:val="1"/>
      </w:numPr>
    </w:pPr>
  </w:style>
  <w:style w:type="paragraph" w:customStyle="1" w:styleId="xl31">
    <w:name w:val="xl31"/>
    <w:basedOn w:val="Normln"/>
    <w:pPr>
      <w:spacing w:before="100" w:beforeAutospacing="1" w:after="100" w:afterAutospacing="1"/>
      <w:jc w:val="center"/>
      <w:textAlignment w:val="top"/>
    </w:pPr>
    <w:rPr>
      <w:rFonts w:eastAsia="Arial Unicode MS" w:cs="Arial Unicode MS"/>
      <w:b/>
      <w:bCs/>
      <w:sz w:val="24"/>
      <w:szCs w:val="24"/>
    </w:rPr>
  </w:style>
  <w:style w:type="paragraph" w:customStyle="1" w:styleId="Podnadpis1">
    <w:name w:val="Podnadpis 1"/>
    <w:basedOn w:val="Normln"/>
    <w:next w:val="Normlnweb"/>
    <w:pPr>
      <w:keepNext/>
      <w:numPr>
        <w:numId w:val="6"/>
      </w:numPr>
      <w:jc w:val="left"/>
    </w:pPr>
    <w:rPr>
      <w:rFonts w:cs="Arial"/>
      <w:sz w:val="24"/>
      <w:szCs w:val="24"/>
    </w:rPr>
  </w:style>
  <w:style w:type="paragraph" w:styleId="Normlnweb">
    <w:name w:val="Normal (Web)"/>
    <w:basedOn w:val="Normln"/>
    <w:semiHidden/>
    <w:rPr>
      <w:rFonts w:ascii="Times New Roman" w:hAnsi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pPr>
      <w:spacing w:before="120" w:after="120"/>
      <w:jc w:val="left"/>
    </w:pPr>
    <w:rPr>
      <w:rFonts w:ascii="Calibri" w:hAnsi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pPr>
      <w:ind w:left="180"/>
      <w:jc w:val="left"/>
    </w:pPr>
    <w:rPr>
      <w:rFonts w:ascii="Calibri" w:hAnsi="Calibri"/>
      <w:smallCaps/>
      <w:sz w:val="20"/>
    </w:rPr>
  </w:style>
  <w:style w:type="paragraph" w:styleId="Obsah3">
    <w:name w:val="toc 3"/>
    <w:basedOn w:val="Normln"/>
    <w:next w:val="Normln"/>
    <w:autoRedefine/>
    <w:uiPriority w:val="39"/>
    <w:pPr>
      <w:ind w:left="360"/>
      <w:jc w:val="left"/>
    </w:pPr>
    <w:rPr>
      <w:rFonts w:ascii="Calibri" w:hAnsi="Calibri"/>
      <w:i/>
      <w:iCs/>
      <w:sz w:val="20"/>
    </w:rPr>
  </w:style>
  <w:style w:type="paragraph" w:styleId="Obsah4">
    <w:name w:val="toc 4"/>
    <w:basedOn w:val="Normln"/>
    <w:next w:val="Normln"/>
    <w:autoRedefine/>
    <w:semiHidden/>
    <w:pPr>
      <w:ind w:left="540"/>
      <w:jc w:val="left"/>
    </w:pPr>
    <w:rPr>
      <w:rFonts w:ascii="Calibri" w:hAnsi="Calibri"/>
      <w:szCs w:val="18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rFonts w:ascii="Calibri" w:hAnsi="Calibri"/>
      <w:szCs w:val="18"/>
    </w:rPr>
  </w:style>
  <w:style w:type="paragraph" w:styleId="Obsah6">
    <w:name w:val="toc 6"/>
    <w:basedOn w:val="Normln"/>
    <w:next w:val="Normln"/>
    <w:autoRedefine/>
    <w:semiHidden/>
    <w:pPr>
      <w:ind w:left="900"/>
      <w:jc w:val="left"/>
    </w:pPr>
    <w:rPr>
      <w:rFonts w:ascii="Calibri" w:hAnsi="Calibri"/>
      <w:szCs w:val="18"/>
    </w:rPr>
  </w:style>
  <w:style w:type="paragraph" w:styleId="Obsah7">
    <w:name w:val="toc 7"/>
    <w:basedOn w:val="Normln"/>
    <w:next w:val="Normln"/>
    <w:autoRedefine/>
    <w:semiHidden/>
    <w:pPr>
      <w:ind w:left="1080"/>
      <w:jc w:val="left"/>
    </w:pPr>
    <w:rPr>
      <w:rFonts w:ascii="Calibri" w:hAnsi="Calibri"/>
      <w:szCs w:val="18"/>
    </w:rPr>
  </w:style>
  <w:style w:type="paragraph" w:styleId="Obsah8">
    <w:name w:val="toc 8"/>
    <w:basedOn w:val="Normln"/>
    <w:next w:val="Normln"/>
    <w:autoRedefine/>
    <w:semiHidden/>
    <w:pPr>
      <w:ind w:left="1260"/>
      <w:jc w:val="left"/>
    </w:pPr>
    <w:rPr>
      <w:rFonts w:ascii="Calibri" w:hAnsi="Calibri"/>
      <w:szCs w:val="18"/>
    </w:rPr>
  </w:style>
  <w:style w:type="paragraph" w:styleId="Obsah9">
    <w:name w:val="toc 9"/>
    <w:basedOn w:val="Normln"/>
    <w:next w:val="Normln"/>
    <w:autoRedefine/>
    <w:semiHidden/>
    <w:pPr>
      <w:ind w:left="1440"/>
      <w:jc w:val="left"/>
    </w:pPr>
    <w:rPr>
      <w:rFonts w:ascii="Calibri" w:hAnsi="Calibri"/>
      <w:szCs w:val="18"/>
    </w:rPr>
  </w:style>
  <w:style w:type="paragraph" w:styleId="Textkomente">
    <w:name w:val="annotation text"/>
    <w:basedOn w:val="Normln"/>
    <w:semiHidden/>
    <w:pPr>
      <w:jc w:val="left"/>
    </w:pPr>
    <w:rPr>
      <w:rFonts w:ascii="Times New Roman" w:hAnsi="Times New Roman"/>
      <w:sz w:val="20"/>
    </w:rPr>
  </w:style>
  <w:style w:type="character" w:customStyle="1" w:styleId="Char1">
    <w:name w:val="Char1"/>
    <w:basedOn w:val="Standardnpsmoodstavce"/>
    <w:semiHidden/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BBSnadpis1">
    <w:name w:val="_BBS nadpis 1"/>
    <w:basedOn w:val="Nadpis1"/>
    <w:autoRedefine/>
    <w:pPr>
      <w:tabs>
        <w:tab w:val="clear" w:pos="567"/>
      </w:tabs>
      <w:spacing w:before="0" w:after="0"/>
      <w:jc w:val="both"/>
    </w:pPr>
    <w:rPr>
      <w:rFonts w:cs="Arial"/>
      <w:bCs/>
      <w:noProof w:val="0"/>
      <w:kern w:val="0"/>
      <w:sz w:val="22"/>
      <w:szCs w:val="22"/>
      <w:u w:val="single"/>
      <w:lang w:val="sk-SK"/>
    </w:rPr>
  </w:style>
  <w:style w:type="paragraph" w:styleId="Nzev">
    <w:name w:val="Title"/>
    <w:basedOn w:val="Normln"/>
    <w:next w:val="Normln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Char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BBSnormal">
    <w:name w:val="_BBS normal"/>
    <w:basedOn w:val="Normln"/>
    <w:rPr>
      <w:rFonts w:cs="Arial"/>
      <w:sz w:val="22"/>
    </w:rPr>
  </w:style>
  <w:style w:type="character" w:customStyle="1" w:styleId="NormlntextChar">
    <w:name w:val="Normální text Char"/>
    <w:rPr>
      <w:rFonts w:ascii="Arial" w:hAnsi="Arial"/>
      <w:sz w:val="18"/>
      <w:lang w:val="cs-CZ" w:eastAsia="cs-CZ" w:bidi="ar-SA"/>
    </w:rPr>
  </w:style>
  <w:style w:type="character" w:customStyle="1" w:styleId="ZkladntextodsazenkonceptChar">
    <w:name w:val="Základní text odsazený koncept Char"/>
    <w:rPr>
      <w:rFonts w:ascii="Arial" w:hAnsi="Arial"/>
      <w:sz w:val="18"/>
      <w:lang w:val="cs-CZ" w:eastAsia="cs-CZ" w:bidi="ar-SA"/>
    </w:rPr>
  </w:style>
  <w:style w:type="paragraph" w:customStyle="1" w:styleId="ENadpisI">
    <w:name w:val="E Nadpis &quot;I&quot;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before="160" w:after="80"/>
      <w:jc w:val="left"/>
      <w:textAlignment w:val="baseline"/>
    </w:pPr>
    <w:rPr>
      <w:rFonts w:ascii="Century Gothic" w:hAnsi="Century Gothic"/>
      <w:b/>
      <w:color w:val="000000"/>
      <w:sz w:val="24"/>
    </w:rPr>
  </w:style>
  <w:style w:type="paragraph" w:customStyle="1" w:styleId="EZkladntext">
    <w:name w:val="E Základní text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after="80"/>
      <w:textAlignment w:val="baseline"/>
    </w:pPr>
    <w:rPr>
      <w:rFonts w:ascii="Century Gothic" w:hAnsi="Century Gothic"/>
      <w:color w:val="000000"/>
      <w:sz w:val="20"/>
    </w:rPr>
  </w:style>
  <w:style w:type="paragraph" w:customStyle="1" w:styleId="TZNadpis4">
    <w:name w:val="TZ Nadpis 4"/>
    <w:basedOn w:val="Normln"/>
    <w:next w:val="Normlntext"/>
    <w:link w:val="TZNadpis4Char"/>
    <w:qFormat/>
    <w:rsid w:val="004E1E8F"/>
    <w:pPr>
      <w:numPr>
        <w:numId w:val="13"/>
      </w:numPr>
      <w:spacing w:before="240" w:after="120"/>
    </w:pPr>
    <w:rPr>
      <w:rFonts w:cs="Arial"/>
      <w:color w:val="000000"/>
      <w:sz w:val="20"/>
    </w:rPr>
  </w:style>
  <w:style w:type="paragraph" w:customStyle="1" w:styleId="Odstavecsodrkou">
    <w:name w:val="Odstavec s odrážkou"/>
    <w:basedOn w:val="ODSTAVEC"/>
    <w:qFormat/>
    <w:rsid w:val="000B3A98"/>
    <w:pPr>
      <w:numPr>
        <w:numId w:val="16"/>
      </w:numPr>
      <w:spacing w:after="0"/>
    </w:pPr>
    <w:rPr>
      <w:rFonts w:ascii="Arial" w:hAnsi="Arial" w:cs="Arial"/>
      <w:color w:val="0033CC"/>
      <w:sz w:val="20"/>
    </w:rPr>
  </w:style>
  <w:style w:type="character" w:customStyle="1" w:styleId="TZNadpis4Char">
    <w:name w:val="TZ Nadpis 4 Char"/>
    <w:link w:val="TZNadpis4"/>
    <w:rsid w:val="004E1E8F"/>
    <w:rPr>
      <w:rFonts w:ascii="Arial" w:hAnsi="Arial" w:cs="Arial"/>
      <w:color w:val="000000"/>
    </w:rPr>
  </w:style>
  <w:style w:type="paragraph" w:customStyle="1" w:styleId="Odstavecodrky2">
    <w:name w:val="Odstavec odrážky 2"/>
    <w:basedOn w:val="Odstavecsodrkou"/>
    <w:link w:val="Odstavecodrky2Char"/>
    <w:qFormat/>
    <w:rsid w:val="000B3A98"/>
    <w:pPr>
      <w:tabs>
        <w:tab w:val="decimal" w:pos="7230"/>
      </w:tabs>
    </w:pPr>
  </w:style>
  <w:style w:type="character" w:customStyle="1" w:styleId="Odstavecodrky2Char">
    <w:name w:val="Odstavec odrážky 2 Char"/>
    <w:link w:val="Odstavecodrky2"/>
    <w:rsid w:val="000B3A98"/>
    <w:rPr>
      <w:rFonts w:ascii="Arial" w:hAnsi="Arial" w:cs="Arial"/>
      <w:color w:val="0033CC"/>
    </w:rPr>
  </w:style>
  <w:style w:type="paragraph" w:customStyle="1" w:styleId="Nadpis21">
    <w:name w:val="Nadpis 2.1"/>
    <w:basedOn w:val="Normln"/>
    <w:next w:val="Nadpis3"/>
    <w:link w:val="Nadpis21Char"/>
    <w:qFormat/>
    <w:rsid w:val="004138DE"/>
    <w:pPr>
      <w:keepNext/>
    </w:pPr>
    <w:rPr>
      <w:sz w:val="20"/>
    </w:rPr>
  </w:style>
  <w:style w:type="character" w:customStyle="1" w:styleId="Nadpis21Char">
    <w:name w:val="Nadpis 2.1 Char"/>
    <w:link w:val="Nadpis21"/>
    <w:rsid w:val="004138DE"/>
    <w:rPr>
      <w:rFonts w:ascii="Arial" w:hAnsi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4138DE"/>
    <w:pPr>
      <w:ind w:left="720" w:firstLine="556"/>
      <w:contextualSpacing/>
    </w:pPr>
    <w:rPr>
      <w:sz w:val="20"/>
    </w:rPr>
  </w:style>
  <w:style w:type="character" w:customStyle="1" w:styleId="OdstavecseseznamemChar">
    <w:name w:val="Odstavec se seznamem Char"/>
    <w:link w:val="Odstavecseseznamem"/>
    <w:uiPriority w:val="34"/>
    <w:rsid w:val="004138DE"/>
    <w:rPr>
      <w:rFonts w:ascii="Arial" w:hAnsi="Arial"/>
    </w:rPr>
  </w:style>
  <w:style w:type="paragraph" w:customStyle="1" w:styleId="Odstavec-odrka">
    <w:name w:val="Odstavec - odrážka"/>
    <w:basedOn w:val="Odstavecseseznamem"/>
    <w:link w:val="Odstavec-odrkaChar"/>
    <w:qFormat/>
    <w:rsid w:val="002E4CAF"/>
    <w:pPr>
      <w:tabs>
        <w:tab w:val="num" w:pos="720"/>
      </w:tabs>
      <w:ind w:hanging="720"/>
    </w:pPr>
  </w:style>
  <w:style w:type="character" w:customStyle="1" w:styleId="Odstavec-odrkaChar">
    <w:name w:val="Odstavec - odrážka Char"/>
    <w:link w:val="Odstavec-odrka"/>
    <w:rsid w:val="002E4CAF"/>
    <w:rPr>
      <w:rFonts w:ascii="Arial" w:hAnsi="Arial"/>
    </w:rPr>
  </w:style>
  <w:style w:type="paragraph" w:customStyle="1" w:styleId="cast-priloha">
    <w:name w:val="cast-priloha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eznam2">
    <w:name w:val="seznam2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27F0A"/>
    <w:pPr>
      <w:keepLines/>
      <w:tabs>
        <w:tab w:val="clear" w:pos="567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noProof w:val="0"/>
      <w:color w:val="365F91" w:themeColor="accent1" w:themeShade="BF"/>
      <w:kern w:val="0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F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F0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74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6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54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0231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425347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1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421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6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691941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8964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032104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510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463747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324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652847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824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041254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239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529182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8199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71006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48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999767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0583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479320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34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8496537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1351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881667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519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059396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8532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1742184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6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4579040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3656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6478950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48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0908579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962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262709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7050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5325909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4233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031703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6139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262139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00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385527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756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477933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3567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244392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4069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369656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979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5458707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295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587831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6915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6171452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42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8067681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616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9231963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43628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64481648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357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0818303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66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150823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947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2182698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952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3257850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64479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394041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6052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407186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4628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6966115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03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718285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16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390053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45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5427235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3503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755850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988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809467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5112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866430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434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9458122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719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091157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256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2399995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1639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3848731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609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458463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094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4739125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5456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5086665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548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1785459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747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194256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8622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2775689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868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375833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48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422437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689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538511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0006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723099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7338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804492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5499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888420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823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0172626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75508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4204564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20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578405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183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9920453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9292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194015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04112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641210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69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783500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98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373807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611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59662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2776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686556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9667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70585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509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4757320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88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704265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102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980749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52726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0319079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26519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2146883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26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421165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4050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32219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320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44237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56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737744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57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8171360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5093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8328310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74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0098103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3433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052980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84720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4225844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074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6978604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0167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8111860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825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815381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29685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178139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409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248560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39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7123147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05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7924589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41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810224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795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956290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072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2603549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583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5664469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513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6666405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2201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708678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4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810850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43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9144544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921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047505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5380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7683099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4672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2026950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081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5611254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2784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609693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547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622772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86564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0290348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77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341192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568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4938662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04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24400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228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82232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456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95278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1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181455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807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406183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6190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447454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392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662205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838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704195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80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7585818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191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1323324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366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2194940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0435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2272062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72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  <w:div w:id="20443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D\AppData\Roaming\Microsoft\&#352;ablony\TECHNICK&#193;%20ZPR&#193;VA%202018%20OHL+SP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85A7E-2074-495E-B8BC-BF27252C5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 2018 OHL+SP</Template>
  <TotalTime>508</TotalTime>
  <Pages>11</Pages>
  <Words>3688</Words>
  <Characters>21439</Characters>
  <Application>Microsoft Office Word</Application>
  <DocSecurity>0</DocSecurity>
  <Lines>178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Přístavba skladu zboží</vt:lpstr>
    </vt:vector>
  </TitlesOfParts>
  <Company>Projekce Žižkov</Company>
  <LinksUpToDate>false</LinksUpToDate>
  <CharactersWithSpaces>25077</CharactersWithSpaces>
  <SharedDoc>false</SharedDoc>
  <HLinks>
    <vt:vector size="192" baseType="variant">
      <vt:variant>
        <vt:i4>1376305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_Toc378330967</vt:lpwstr>
      </vt:variant>
      <vt:variant>
        <vt:i4>1376305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_Toc378330966</vt:lpwstr>
      </vt:variant>
      <vt:variant>
        <vt:i4>1376305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_Toc378330965</vt:lpwstr>
      </vt:variant>
      <vt:variant>
        <vt:i4>1376305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_Toc378330964</vt:lpwstr>
      </vt:variant>
      <vt:variant>
        <vt:i4>1376305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_Toc378330963</vt:lpwstr>
      </vt:variant>
      <vt:variant>
        <vt:i4>1376305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_Toc378330962</vt:lpwstr>
      </vt:variant>
      <vt:variant>
        <vt:i4>1376305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_Toc378330961</vt:lpwstr>
      </vt:variant>
      <vt:variant>
        <vt:i4>1376305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_Toc378330960</vt:lpwstr>
      </vt:variant>
      <vt:variant>
        <vt:i4>1441841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_Toc378330959</vt:lpwstr>
      </vt:variant>
      <vt:variant>
        <vt:i4>1441841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_Toc378330958</vt:lpwstr>
      </vt:variant>
      <vt:variant>
        <vt:i4>1441841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_Toc378330957</vt:lpwstr>
      </vt:variant>
      <vt:variant>
        <vt:i4>1441841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_Toc378330956</vt:lpwstr>
      </vt:variant>
      <vt:variant>
        <vt:i4>1441841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_Toc378330955</vt:lpwstr>
      </vt:variant>
      <vt:variant>
        <vt:i4>1441841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_Toc378330954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_Toc378330953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_Toc378330952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_Toc378330951</vt:lpwstr>
      </vt:variant>
      <vt:variant>
        <vt:i4>1441841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_Toc378330950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_Toc378330949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_Toc378330948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_Toc378330947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_Toc378330946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_Toc378330945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_Toc378330944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_Toc378330943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_Toc378330942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_Toc378330941</vt:lpwstr>
      </vt:variant>
      <vt:variant>
        <vt:i4>1507377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_Toc378330940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_Toc378330939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_Toc378330938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_Toc378330937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_Toc378330936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Přístavba skladu zboží</dc:title>
  <dc:creator>ing. Tomáš Doleček</dc:creator>
  <cp:lastModifiedBy>ing. Tomáš Doleček</cp:lastModifiedBy>
  <cp:revision>44</cp:revision>
  <cp:lastPrinted>2020-06-24T10:14:00Z</cp:lastPrinted>
  <dcterms:created xsi:type="dcterms:W3CDTF">2020-06-12T11:46:00Z</dcterms:created>
  <dcterms:modified xsi:type="dcterms:W3CDTF">2020-08-13T12:37:00Z</dcterms:modified>
</cp:coreProperties>
</file>